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A3C" w:rsidRDefault="00835A41" w:rsidP="00835A41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8"/>
          <w:szCs w:val="28"/>
          <w:lang w:val="en-GB" w:eastAsia="en-GB"/>
        </w:rPr>
        <w:drawing>
          <wp:inline distT="0" distB="0" distL="0" distR="0">
            <wp:extent cx="2867025" cy="1819275"/>
            <wp:effectExtent l="19050" t="0" r="9525" b="0"/>
            <wp:docPr id="1" name="irc_mi" descr="image-asem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-asem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A41" w:rsidRDefault="00835A41" w:rsidP="00835A41">
      <w:pPr>
        <w:jc w:val="center"/>
        <w:rPr>
          <w:b/>
          <w:sz w:val="24"/>
          <w:szCs w:val="24"/>
          <w:lang w:val="bg-BG"/>
        </w:rPr>
      </w:pPr>
    </w:p>
    <w:p w:rsidR="00B56BE5" w:rsidRPr="000F5F91" w:rsidRDefault="000F5F91" w:rsidP="00835A41">
      <w:pPr>
        <w:jc w:val="center"/>
        <w:rPr>
          <w:b/>
          <w:sz w:val="24"/>
          <w:szCs w:val="24"/>
        </w:rPr>
      </w:pPr>
      <w:r w:rsidRPr="000F5F91">
        <w:rPr>
          <w:b/>
          <w:sz w:val="24"/>
          <w:szCs w:val="24"/>
        </w:rPr>
        <w:t>ASEM SUSTAINABLE DEVELOPMENT DIALOGUE</w:t>
      </w:r>
    </w:p>
    <w:p w:rsidR="000F5F91" w:rsidRPr="000F5F91" w:rsidRDefault="000F5F91" w:rsidP="00835A41">
      <w:pPr>
        <w:jc w:val="center"/>
        <w:rPr>
          <w:b/>
          <w:sz w:val="24"/>
          <w:szCs w:val="24"/>
        </w:rPr>
      </w:pPr>
      <w:r w:rsidRPr="000F5F91">
        <w:rPr>
          <w:b/>
          <w:sz w:val="24"/>
          <w:szCs w:val="24"/>
        </w:rPr>
        <w:t>CONCEPT PAPER</w:t>
      </w:r>
    </w:p>
    <w:p w:rsidR="000F5F91" w:rsidRDefault="000F5F91" w:rsidP="00835A41">
      <w:pPr>
        <w:spacing w:after="0"/>
        <w:jc w:val="center"/>
        <w:rPr>
          <w:b/>
          <w:sz w:val="24"/>
          <w:szCs w:val="24"/>
        </w:rPr>
      </w:pPr>
      <w:r w:rsidRPr="000F5F91">
        <w:rPr>
          <w:b/>
          <w:sz w:val="24"/>
          <w:szCs w:val="24"/>
        </w:rPr>
        <w:t>The 5</w:t>
      </w:r>
      <w:r w:rsidRPr="000F5F91">
        <w:rPr>
          <w:b/>
          <w:sz w:val="24"/>
          <w:szCs w:val="24"/>
          <w:vertAlign w:val="superscript"/>
        </w:rPr>
        <w:t>th</w:t>
      </w:r>
      <w:r w:rsidRPr="000F5F91">
        <w:rPr>
          <w:b/>
          <w:sz w:val="24"/>
          <w:szCs w:val="24"/>
        </w:rPr>
        <w:t xml:space="preserve"> ASEM Sustainable Development Seminar</w:t>
      </w:r>
    </w:p>
    <w:p w:rsidR="00F16B01" w:rsidRDefault="00F16B01" w:rsidP="00835A4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“Water Nexus Agenda for the Third ASEM Decade”</w:t>
      </w:r>
    </w:p>
    <w:p w:rsidR="000F5F91" w:rsidRPr="000F5F91" w:rsidRDefault="003654D9" w:rsidP="00835A41">
      <w:pP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="00FC3850">
        <w:rPr>
          <w:sz w:val="24"/>
          <w:szCs w:val="24"/>
        </w:rPr>
        <w:t>1</w:t>
      </w:r>
      <w:r w:rsidR="000F5F91" w:rsidRPr="000F5F91">
        <w:rPr>
          <w:sz w:val="24"/>
          <w:szCs w:val="24"/>
        </w:rPr>
        <w:t xml:space="preserve"> – </w:t>
      </w:r>
      <w:r w:rsidR="00FC3850">
        <w:rPr>
          <w:sz w:val="24"/>
          <w:szCs w:val="24"/>
        </w:rPr>
        <w:t>3</w:t>
      </w:r>
      <w:r w:rsidR="000F5F91" w:rsidRPr="000F5F91">
        <w:rPr>
          <w:sz w:val="24"/>
          <w:szCs w:val="24"/>
        </w:rPr>
        <w:t xml:space="preserve"> </w:t>
      </w:r>
      <w:r w:rsidR="00FC3850">
        <w:rPr>
          <w:sz w:val="24"/>
          <w:szCs w:val="24"/>
        </w:rPr>
        <w:t>December</w:t>
      </w:r>
      <w:r w:rsidR="000F5F91" w:rsidRPr="000F5F91">
        <w:rPr>
          <w:sz w:val="24"/>
          <w:szCs w:val="24"/>
        </w:rPr>
        <w:t xml:space="preserve"> 2016, Ruse, Bulgaria</w:t>
      </w:r>
      <w:r>
        <w:rPr>
          <w:sz w:val="24"/>
          <w:szCs w:val="24"/>
        </w:rPr>
        <w:t>)</w:t>
      </w:r>
    </w:p>
    <w:p w:rsidR="00835A41" w:rsidRDefault="00835A41" w:rsidP="00CC1057">
      <w:pPr>
        <w:spacing w:after="0"/>
        <w:rPr>
          <w:b/>
          <w:sz w:val="24"/>
          <w:szCs w:val="24"/>
          <w:u w:val="single"/>
          <w:lang w:val="bg-BG"/>
        </w:rPr>
      </w:pPr>
    </w:p>
    <w:p w:rsidR="00E93063" w:rsidRDefault="00E93063" w:rsidP="00CC1057">
      <w:pPr>
        <w:spacing w:after="0"/>
        <w:rPr>
          <w:b/>
          <w:sz w:val="24"/>
          <w:szCs w:val="24"/>
          <w:u w:val="single"/>
        </w:rPr>
      </w:pPr>
      <w:r w:rsidRPr="00E93063">
        <w:rPr>
          <w:b/>
          <w:sz w:val="24"/>
          <w:szCs w:val="24"/>
          <w:u w:val="single"/>
        </w:rPr>
        <w:t>Background</w:t>
      </w:r>
      <w:r w:rsidR="0086190F">
        <w:rPr>
          <w:b/>
          <w:sz w:val="24"/>
          <w:szCs w:val="24"/>
          <w:u w:val="single"/>
        </w:rPr>
        <w:t>:</w:t>
      </w:r>
    </w:p>
    <w:p w:rsidR="008927D2" w:rsidRPr="00DB4BB0" w:rsidRDefault="008927D2" w:rsidP="00CC1057">
      <w:pPr>
        <w:spacing w:after="0"/>
        <w:rPr>
          <w:b/>
          <w:sz w:val="16"/>
          <w:szCs w:val="16"/>
          <w:u w:val="single"/>
        </w:rPr>
      </w:pPr>
    </w:p>
    <w:p w:rsidR="003654D9" w:rsidRDefault="00DE2A7A" w:rsidP="008927D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D17BB4">
        <w:rPr>
          <w:sz w:val="24"/>
          <w:szCs w:val="24"/>
        </w:rPr>
        <w:t>s a gift of Nature</w:t>
      </w:r>
      <w:r>
        <w:rPr>
          <w:sz w:val="24"/>
          <w:szCs w:val="24"/>
        </w:rPr>
        <w:t>,</w:t>
      </w:r>
      <w:r w:rsidR="00D17BB4">
        <w:rPr>
          <w:sz w:val="24"/>
          <w:szCs w:val="24"/>
        </w:rPr>
        <w:t xml:space="preserve"> indispens</w:t>
      </w:r>
      <w:r>
        <w:rPr>
          <w:sz w:val="24"/>
          <w:szCs w:val="24"/>
        </w:rPr>
        <w:t>a</w:t>
      </w:r>
      <w:r w:rsidR="00D17BB4">
        <w:rPr>
          <w:sz w:val="24"/>
          <w:szCs w:val="24"/>
        </w:rPr>
        <w:t>ble for the existence of mankind</w:t>
      </w:r>
      <w:r>
        <w:rPr>
          <w:sz w:val="24"/>
          <w:szCs w:val="24"/>
        </w:rPr>
        <w:t>,</w:t>
      </w:r>
      <w:r w:rsidR="00D17B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water </w:t>
      </w:r>
      <w:r w:rsidR="00A02514">
        <w:rPr>
          <w:sz w:val="24"/>
          <w:szCs w:val="24"/>
        </w:rPr>
        <w:t>has always</w:t>
      </w:r>
      <w:r>
        <w:rPr>
          <w:sz w:val="24"/>
          <w:szCs w:val="24"/>
        </w:rPr>
        <w:t xml:space="preserve"> been</w:t>
      </w:r>
      <w:r w:rsidR="00A02514">
        <w:rPr>
          <w:sz w:val="24"/>
          <w:szCs w:val="24"/>
        </w:rPr>
        <w:t xml:space="preserve"> at the focus of world attention and </w:t>
      </w:r>
      <w:r>
        <w:rPr>
          <w:sz w:val="24"/>
          <w:szCs w:val="24"/>
        </w:rPr>
        <w:t>at</w:t>
      </w:r>
      <w:r w:rsidR="00A02514">
        <w:rPr>
          <w:sz w:val="24"/>
          <w:szCs w:val="24"/>
        </w:rPr>
        <w:t xml:space="preserve"> the forefront </w:t>
      </w:r>
      <w:r>
        <w:rPr>
          <w:sz w:val="24"/>
          <w:szCs w:val="24"/>
        </w:rPr>
        <w:t xml:space="preserve">of the global agenda given </w:t>
      </w:r>
      <w:r w:rsidR="00D17BB4">
        <w:rPr>
          <w:sz w:val="24"/>
          <w:szCs w:val="24"/>
        </w:rPr>
        <w:t xml:space="preserve">its </w:t>
      </w:r>
      <w:r w:rsidR="00B7784C">
        <w:rPr>
          <w:sz w:val="24"/>
          <w:szCs w:val="24"/>
        </w:rPr>
        <w:t>cruci</w:t>
      </w:r>
      <w:r w:rsidR="00D17BB4">
        <w:rPr>
          <w:sz w:val="24"/>
          <w:szCs w:val="24"/>
        </w:rPr>
        <w:t>al role</w:t>
      </w:r>
      <w:r w:rsidR="008250DD">
        <w:rPr>
          <w:sz w:val="24"/>
          <w:szCs w:val="24"/>
        </w:rPr>
        <w:t xml:space="preserve"> </w:t>
      </w:r>
      <w:r w:rsidR="00B7784C">
        <w:rPr>
          <w:sz w:val="24"/>
          <w:szCs w:val="24"/>
        </w:rPr>
        <w:t>for</w:t>
      </w:r>
      <w:r w:rsidR="00A02514">
        <w:rPr>
          <w:sz w:val="24"/>
          <w:szCs w:val="24"/>
        </w:rPr>
        <w:t xml:space="preserve"> sustainable development</w:t>
      </w:r>
      <w:r>
        <w:rPr>
          <w:sz w:val="24"/>
          <w:szCs w:val="24"/>
        </w:rPr>
        <w:t>.</w:t>
      </w:r>
      <w:r w:rsidR="00D17BB4">
        <w:rPr>
          <w:sz w:val="24"/>
          <w:szCs w:val="24"/>
        </w:rPr>
        <w:t xml:space="preserve"> </w:t>
      </w:r>
      <w:r w:rsidR="008250DD">
        <w:rPr>
          <w:sz w:val="24"/>
          <w:szCs w:val="24"/>
        </w:rPr>
        <w:t>In line with the worldwide initiatives and actions to</w:t>
      </w:r>
      <w:r w:rsidR="007E30F8">
        <w:rPr>
          <w:sz w:val="24"/>
          <w:szCs w:val="24"/>
        </w:rPr>
        <w:t xml:space="preserve"> achieve the Millennium Development Goals</w:t>
      </w:r>
      <w:r w:rsidR="008250DD">
        <w:rPr>
          <w:sz w:val="24"/>
          <w:szCs w:val="24"/>
        </w:rPr>
        <w:t xml:space="preserve"> </w:t>
      </w:r>
      <w:r w:rsidR="007E30F8">
        <w:rPr>
          <w:sz w:val="24"/>
          <w:szCs w:val="24"/>
        </w:rPr>
        <w:t>and to implement the Post-2015 Development Agenda</w:t>
      </w:r>
      <w:r w:rsidR="00652AEE">
        <w:rPr>
          <w:sz w:val="24"/>
          <w:szCs w:val="24"/>
        </w:rPr>
        <w:t xml:space="preserve">, </w:t>
      </w:r>
      <w:r w:rsidR="00F24DDD">
        <w:rPr>
          <w:sz w:val="24"/>
          <w:szCs w:val="24"/>
        </w:rPr>
        <w:t>at the 10</w:t>
      </w:r>
      <w:r w:rsidR="00F24DDD" w:rsidRPr="00F24DDD">
        <w:rPr>
          <w:sz w:val="24"/>
          <w:szCs w:val="24"/>
          <w:vertAlign w:val="superscript"/>
        </w:rPr>
        <w:t>th</w:t>
      </w:r>
      <w:r w:rsidR="00F24DDD">
        <w:rPr>
          <w:sz w:val="24"/>
          <w:szCs w:val="24"/>
        </w:rPr>
        <w:t xml:space="preserve"> ASEM Summit in Milano, </w:t>
      </w:r>
      <w:r w:rsidR="00036208">
        <w:rPr>
          <w:sz w:val="24"/>
          <w:szCs w:val="24"/>
        </w:rPr>
        <w:t xml:space="preserve">held in </w:t>
      </w:r>
      <w:r w:rsidR="00F24DDD">
        <w:rPr>
          <w:sz w:val="24"/>
          <w:szCs w:val="24"/>
        </w:rPr>
        <w:t xml:space="preserve">2014, </w:t>
      </w:r>
      <w:r w:rsidR="008250DD">
        <w:rPr>
          <w:sz w:val="24"/>
          <w:szCs w:val="24"/>
        </w:rPr>
        <w:t xml:space="preserve">the leaders of </w:t>
      </w:r>
      <w:r w:rsidR="007E30F8">
        <w:rPr>
          <w:sz w:val="24"/>
          <w:szCs w:val="24"/>
        </w:rPr>
        <w:t>Asia</w:t>
      </w:r>
      <w:r w:rsidR="00F24DDD">
        <w:rPr>
          <w:sz w:val="24"/>
          <w:szCs w:val="24"/>
        </w:rPr>
        <w:t xml:space="preserve"> and Europe</w:t>
      </w:r>
      <w:r w:rsidR="003654D9">
        <w:rPr>
          <w:sz w:val="24"/>
          <w:szCs w:val="24"/>
        </w:rPr>
        <w:t xml:space="preserve"> </w:t>
      </w:r>
      <w:r w:rsidR="008250DD">
        <w:rPr>
          <w:sz w:val="24"/>
          <w:szCs w:val="24"/>
        </w:rPr>
        <w:t xml:space="preserve">committed </w:t>
      </w:r>
      <w:r w:rsidR="00B7784C">
        <w:rPr>
          <w:sz w:val="24"/>
          <w:szCs w:val="24"/>
        </w:rPr>
        <w:t xml:space="preserve">themselves </w:t>
      </w:r>
      <w:r w:rsidR="007E30F8">
        <w:rPr>
          <w:sz w:val="24"/>
          <w:szCs w:val="24"/>
        </w:rPr>
        <w:t>strongly to promote further tangible cooperat</w:t>
      </w:r>
      <w:r w:rsidR="003D7E6F">
        <w:rPr>
          <w:sz w:val="24"/>
          <w:szCs w:val="24"/>
        </w:rPr>
        <w:t>ion between the two regions i</w:t>
      </w:r>
      <w:r w:rsidR="003654D9">
        <w:rPr>
          <w:sz w:val="24"/>
          <w:szCs w:val="24"/>
        </w:rPr>
        <w:t xml:space="preserve">n water-related issues, reaffirming </w:t>
      </w:r>
      <w:r w:rsidR="007E30F8">
        <w:rPr>
          <w:sz w:val="24"/>
          <w:szCs w:val="24"/>
        </w:rPr>
        <w:t xml:space="preserve">ASEM’s engagement </w:t>
      </w:r>
      <w:r w:rsidR="00652AEE">
        <w:rPr>
          <w:sz w:val="24"/>
          <w:szCs w:val="24"/>
        </w:rPr>
        <w:t xml:space="preserve">to the Danube-Mekong initiative as a model in transforming the </w:t>
      </w:r>
      <w:r w:rsidR="00B7784C">
        <w:rPr>
          <w:sz w:val="24"/>
          <w:szCs w:val="24"/>
        </w:rPr>
        <w:t>common</w:t>
      </w:r>
      <w:r w:rsidR="00652AEE">
        <w:rPr>
          <w:sz w:val="24"/>
          <w:szCs w:val="24"/>
        </w:rPr>
        <w:t xml:space="preserve"> challenges related to food, water and energy security</w:t>
      </w:r>
      <w:r w:rsidR="00CA47BC">
        <w:rPr>
          <w:sz w:val="24"/>
          <w:szCs w:val="24"/>
        </w:rPr>
        <w:t xml:space="preserve"> </w:t>
      </w:r>
      <w:r w:rsidR="00652AEE">
        <w:rPr>
          <w:sz w:val="24"/>
          <w:szCs w:val="24"/>
        </w:rPr>
        <w:t xml:space="preserve">into </w:t>
      </w:r>
      <w:r w:rsidR="00B7784C">
        <w:rPr>
          <w:sz w:val="24"/>
          <w:szCs w:val="24"/>
        </w:rPr>
        <w:t xml:space="preserve">shared </w:t>
      </w:r>
      <w:r w:rsidR="00652AEE">
        <w:rPr>
          <w:sz w:val="24"/>
          <w:szCs w:val="24"/>
        </w:rPr>
        <w:t>opportunities for inclusive growth and sustainable development.</w:t>
      </w:r>
      <w:r w:rsidR="00CA47BC">
        <w:rPr>
          <w:sz w:val="24"/>
          <w:szCs w:val="24"/>
        </w:rPr>
        <w:t xml:space="preserve"> </w:t>
      </w:r>
    </w:p>
    <w:p w:rsidR="008927D2" w:rsidRPr="00DB4BB0" w:rsidRDefault="008927D2" w:rsidP="008927D2">
      <w:pPr>
        <w:spacing w:after="0"/>
        <w:jc w:val="both"/>
        <w:rPr>
          <w:sz w:val="16"/>
          <w:szCs w:val="16"/>
        </w:rPr>
      </w:pPr>
    </w:p>
    <w:p w:rsidR="00DD3D9F" w:rsidRDefault="000E5F68" w:rsidP="008927D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At t</w:t>
      </w:r>
      <w:r w:rsidR="00CA47BC">
        <w:rPr>
          <w:sz w:val="24"/>
          <w:szCs w:val="24"/>
        </w:rPr>
        <w:t>he 12</w:t>
      </w:r>
      <w:r w:rsidR="00CA47BC" w:rsidRPr="00CA47BC">
        <w:rPr>
          <w:sz w:val="24"/>
          <w:szCs w:val="24"/>
          <w:vertAlign w:val="superscript"/>
        </w:rPr>
        <w:t>th</w:t>
      </w:r>
      <w:r w:rsidR="00CA47BC">
        <w:rPr>
          <w:sz w:val="24"/>
          <w:szCs w:val="24"/>
        </w:rPr>
        <w:t xml:space="preserve"> ASEM Foreign Ministers’ Meeting in Luxembourg</w:t>
      </w:r>
      <w:r w:rsidR="00F24DDD">
        <w:rPr>
          <w:sz w:val="24"/>
          <w:szCs w:val="24"/>
        </w:rPr>
        <w:t>,</w:t>
      </w:r>
      <w:r w:rsidR="008F61F8">
        <w:rPr>
          <w:sz w:val="24"/>
          <w:szCs w:val="24"/>
        </w:rPr>
        <w:t xml:space="preserve"> </w:t>
      </w:r>
      <w:r w:rsidR="00CA47BC">
        <w:rPr>
          <w:sz w:val="24"/>
          <w:szCs w:val="24"/>
        </w:rPr>
        <w:t xml:space="preserve">held </w:t>
      </w:r>
      <w:r w:rsidR="008F61F8">
        <w:rPr>
          <w:sz w:val="24"/>
          <w:szCs w:val="24"/>
        </w:rPr>
        <w:t xml:space="preserve">in 2015 </w:t>
      </w:r>
      <w:r w:rsidR="00CA47BC">
        <w:rPr>
          <w:sz w:val="24"/>
          <w:szCs w:val="24"/>
        </w:rPr>
        <w:t>under the theme “Working Together for a Sustainable and Secure Future”</w:t>
      </w:r>
      <w:r w:rsidR="003D7E6F">
        <w:rPr>
          <w:sz w:val="24"/>
          <w:szCs w:val="24"/>
        </w:rPr>
        <w:t>,</w:t>
      </w:r>
      <w:r w:rsidR="00CA47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ministers agreed to </w:t>
      </w:r>
      <w:r w:rsidR="00F24DDD">
        <w:rPr>
          <w:sz w:val="24"/>
          <w:szCs w:val="24"/>
        </w:rPr>
        <w:t xml:space="preserve">support further cooperation between ASEM partners in the framework of the ASEM Sustainable Development Dialogue and to </w:t>
      </w:r>
      <w:r>
        <w:rPr>
          <w:sz w:val="24"/>
          <w:szCs w:val="24"/>
        </w:rPr>
        <w:t>encourage</w:t>
      </w:r>
      <w:r w:rsidR="00CA47BC">
        <w:rPr>
          <w:sz w:val="24"/>
          <w:szCs w:val="24"/>
        </w:rPr>
        <w:t xml:space="preserve"> further</w:t>
      </w:r>
      <w:r w:rsidR="003D7E6F">
        <w:rPr>
          <w:sz w:val="24"/>
          <w:szCs w:val="24"/>
        </w:rPr>
        <w:t xml:space="preserve"> </w:t>
      </w:r>
      <w:r w:rsidR="003654D9">
        <w:rPr>
          <w:sz w:val="24"/>
          <w:szCs w:val="24"/>
        </w:rPr>
        <w:t xml:space="preserve">concerted actions for tangible cooperation between Asia and Europe in water-related issues through </w:t>
      </w:r>
      <w:r>
        <w:rPr>
          <w:sz w:val="24"/>
          <w:szCs w:val="24"/>
        </w:rPr>
        <w:t>trans-boundary, sub-regional and bi-reg</w:t>
      </w:r>
      <w:r w:rsidR="003654D9">
        <w:rPr>
          <w:sz w:val="24"/>
          <w:szCs w:val="24"/>
        </w:rPr>
        <w:t>ional cooperation</w:t>
      </w:r>
      <w:r>
        <w:rPr>
          <w:sz w:val="24"/>
          <w:szCs w:val="24"/>
        </w:rPr>
        <w:t xml:space="preserve">, </w:t>
      </w:r>
      <w:r w:rsidR="00392A3C">
        <w:rPr>
          <w:sz w:val="24"/>
          <w:szCs w:val="24"/>
        </w:rPr>
        <w:t xml:space="preserve">an example of which is </w:t>
      </w:r>
      <w:r>
        <w:rPr>
          <w:sz w:val="24"/>
          <w:szCs w:val="24"/>
        </w:rPr>
        <w:t>the Danube</w:t>
      </w:r>
      <w:r w:rsidR="00392A3C">
        <w:rPr>
          <w:sz w:val="24"/>
          <w:szCs w:val="24"/>
        </w:rPr>
        <w:t>-Mekong initiative</w:t>
      </w:r>
      <w:r>
        <w:rPr>
          <w:sz w:val="24"/>
          <w:szCs w:val="24"/>
        </w:rPr>
        <w:t xml:space="preserve">. They </w:t>
      </w:r>
      <w:r w:rsidR="00F24DDD">
        <w:rPr>
          <w:sz w:val="24"/>
          <w:szCs w:val="24"/>
        </w:rPr>
        <w:t xml:space="preserve">reaffirmed their </w:t>
      </w:r>
      <w:r w:rsidR="003D7E6F">
        <w:rPr>
          <w:sz w:val="24"/>
          <w:szCs w:val="24"/>
        </w:rPr>
        <w:t xml:space="preserve">engagement to promote sustainable water management, including integrated river basin management and flood risk control, access to safe drinking water and sanitation. </w:t>
      </w:r>
    </w:p>
    <w:p w:rsidR="00E674D7" w:rsidRPr="00DB4BB0" w:rsidRDefault="00E674D7" w:rsidP="008927D2">
      <w:pPr>
        <w:spacing w:after="0"/>
        <w:jc w:val="both"/>
        <w:rPr>
          <w:sz w:val="16"/>
          <w:szCs w:val="16"/>
        </w:rPr>
      </w:pPr>
    </w:p>
    <w:p w:rsidR="007165AA" w:rsidRDefault="00392A3C" w:rsidP="00DD3D9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 2016</w:t>
      </w:r>
      <w:r w:rsidR="007165AA">
        <w:rPr>
          <w:sz w:val="24"/>
          <w:szCs w:val="24"/>
        </w:rPr>
        <w:t xml:space="preserve"> we mark the 20</w:t>
      </w:r>
      <w:r w:rsidR="007165AA" w:rsidRPr="007165AA">
        <w:rPr>
          <w:sz w:val="24"/>
          <w:szCs w:val="24"/>
          <w:vertAlign w:val="superscript"/>
        </w:rPr>
        <w:t>th</w:t>
      </w:r>
      <w:r w:rsidR="00E674D7">
        <w:rPr>
          <w:sz w:val="24"/>
          <w:szCs w:val="24"/>
        </w:rPr>
        <w:t xml:space="preserve"> anniversary of ASEM</w:t>
      </w:r>
      <w:r w:rsidR="00074E4E">
        <w:rPr>
          <w:sz w:val="24"/>
          <w:szCs w:val="24"/>
        </w:rPr>
        <w:t xml:space="preserve">, </w:t>
      </w:r>
      <w:r w:rsidR="001C2E87">
        <w:rPr>
          <w:sz w:val="24"/>
          <w:szCs w:val="24"/>
        </w:rPr>
        <w:t xml:space="preserve">a culmination of </w:t>
      </w:r>
      <w:r>
        <w:rPr>
          <w:sz w:val="24"/>
          <w:szCs w:val="24"/>
        </w:rPr>
        <w:t>which</w:t>
      </w:r>
      <w:r w:rsidR="001C2E87">
        <w:rPr>
          <w:sz w:val="24"/>
          <w:szCs w:val="24"/>
        </w:rPr>
        <w:t xml:space="preserve"> is the 11</w:t>
      </w:r>
      <w:r w:rsidR="001C2E87" w:rsidRPr="001C2E87">
        <w:rPr>
          <w:sz w:val="24"/>
          <w:szCs w:val="24"/>
          <w:vertAlign w:val="superscript"/>
        </w:rPr>
        <w:t>th</w:t>
      </w:r>
      <w:r w:rsidR="001C2E87">
        <w:rPr>
          <w:sz w:val="24"/>
          <w:szCs w:val="24"/>
        </w:rPr>
        <w:t xml:space="preserve"> ASEM Summit </w:t>
      </w:r>
      <w:r w:rsidR="00E674D7">
        <w:rPr>
          <w:sz w:val="24"/>
          <w:szCs w:val="24"/>
        </w:rPr>
        <w:t>on July 15-16</w:t>
      </w:r>
      <w:r w:rsidR="00E674D7" w:rsidRPr="00E674D7">
        <w:rPr>
          <w:sz w:val="24"/>
          <w:szCs w:val="24"/>
          <w:vertAlign w:val="superscript"/>
        </w:rPr>
        <w:t>th</w:t>
      </w:r>
      <w:r w:rsidR="00E674D7">
        <w:rPr>
          <w:sz w:val="24"/>
          <w:szCs w:val="24"/>
          <w:vertAlign w:val="superscript"/>
        </w:rPr>
        <w:t xml:space="preserve"> </w:t>
      </w:r>
      <w:r w:rsidR="00E674D7">
        <w:rPr>
          <w:sz w:val="24"/>
          <w:szCs w:val="24"/>
        </w:rPr>
        <w:t>2016</w:t>
      </w:r>
      <w:r w:rsidR="00074E4E" w:rsidRPr="00074E4E">
        <w:rPr>
          <w:sz w:val="24"/>
          <w:szCs w:val="24"/>
        </w:rPr>
        <w:t xml:space="preserve"> </w:t>
      </w:r>
      <w:r w:rsidR="00074E4E">
        <w:rPr>
          <w:sz w:val="24"/>
          <w:szCs w:val="24"/>
        </w:rPr>
        <w:t>in Ulaanbaatar. Leaders of both regions are meeting</w:t>
      </w:r>
      <w:r w:rsidR="00E674D7">
        <w:rPr>
          <w:sz w:val="24"/>
          <w:szCs w:val="24"/>
        </w:rPr>
        <w:t xml:space="preserve"> to</w:t>
      </w:r>
      <w:r w:rsidR="00EF76D6">
        <w:rPr>
          <w:sz w:val="24"/>
          <w:szCs w:val="24"/>
        </w:rPr>
        <w:t xml:space="preserve"> review the progress made and achievements </w:t>
      </w:r>
      <w:r>
        <w:rPr>
          <w:sz w:val="24"/>
          <w:szCs w:val="24"/>
        </w:rPr>
        <w:t xml:space="preserve">reached </w:t>
      </w:r>
      <w:r w:rsidR="00EF76D6">
        <w:rPr>
          <w:sz w:val="24"/>
          <w:szCs w:val="24"/>
        </w:rPr>
        <w:t>since the launching of the Asia-Europe dialogue in 1996 and</w:t>
      </w:r>
      <w:r w:rsidR="00E674D7">
        <w:rPr>
          <w:sz w:val="24"/>
          <w:szCs w:val="24"/>
        </w:rPr>
        <w:t xml:space="preserve"> to</w:t>
      </w:r>
      <w:r w:rsidR="00EF76D6">
        <w:rPr>
          <w:sz w:val="24"/>
          <w:szCs w:val="24"/>
        </w:rPr>
        <w:t xml:space="preserve"> outline the future course, prospects </w:t>
      </w:r>
      <w:r w:rsidR="00491BBF">
        <w:rPr>
          <w:sz w:val="24"/>
          <w:szCs w:val="24"/>
        </w:rPr>
        <w:t>and goals</w:t>
      </w:r>
      <w:r w:rsidR="00EF76D6">
        <w:rPr>
          <w:sz w:val="24"/>
          <w:szCs w:val="24"/>
        </w:rPr>
        <w:t xml:space="preserve"> of the inter-regional process in the next decade.</w:t>
      </w:r>
      <w:r w:rsidR="00491BBF">
        <w:rPr>
          <w:sz w:val="24"/>
          <w:szCs w:val="24"/>
        </w:rPr>
        <w:t xml:space="preserve"> Among the issues </w:t>
      </w:r>
      <w:r w:rsidR="00E674D7">
        <w:rPr>
          <w:sz w:val="24"/>
          <w:szCs w:val="24"/>
        </w:rPr>
        <w:t>in the focus of the summit is</w:t>
      </w:r>
      <w:r>
        <w:rPr>
          <w:sz w:val="24"/>
          <w:szCs w:val="24"/>
        </w:rPr>
        <w:t xml:space="preserve"> the</w:t>
      </w:r>
      <w:r w:rsidR="00491BBF">
        <w:rPr>
          <w:sz w:val="24"/>
          <w:szCs w:val="24"/>
        </w:rPr>
        <w:t xml:space="preserve"> future role and contribution</w:t>
      </w:r>
      <w:r>
        <w:rPr>
          <w:sz w:val="24"/>
          <w:szCs w:val="24"/>
        </w:rPr>
        <w:t xml:space="preserve"> of ASEM</w:t>
      </w:r>
      <w:r w:rsidR="005458DB">
        <w:rPr>
          <w:sz w:val="24"/>
          <w:szCs w:val="24"/>
        </w:rPr>
        <w:t xml:space="preserve"> for the</w:t>
      </w:r>
      <w:r w:rsidR="008F61F8">
        <w:rPr>
          <w:sz w:val="24"/>
          <w:szCs w:val="24"/>
        </w:rPr>
        <w:t xml:space="preserve"> full and </w:t>
      </w:r>
      <w:r w:rsidR="005458DB">
        <w:rPr>
          <w:sz w:val="24"/>
          <w:szCs w:val="24"/>
        </w:rPr>
        <w:t xml:space="preserve">timely realization of the ambitious goals set up in </w:t>
      </w:r>
      <w:r w:rsidR="00353E31">
        <w:rPr>
          <w:sz w:val="24"/>
          <w:szCs w:val="24"/>
        </w:rPr>
        <w:t xml:space="preserve">the </w:t>
      </w:r>
      <w:r w:rsidR="005458DB">
        <w:rPr>
          <w:sz w:val="24"/>
          <w:szCs w:val="24"/>
        </w:rPr>
        <w:t xml:space="preserve">2030 Agenda </w:t>
      </w:r>
      <w:r w:rsidR="001525D3">
        <w:rPr>
          <w:sz w:val="24"/>
          <w:szCs w:val="24"/>
        </w:rPr>
        <w:t>for</w:t>
      </w:r>
      <w:r w:rsidR="005458DB">
        <w:rPr>
          <w:sz w:val="24"/>
          <w:szCs w:val="24"/>
        </w:rPr>
        <w:t xml:space="preserve"> Sustainable Development and the Paris Agreement on Climate Change</w:t>
      </w:r>
      <w:r w:rsidR="00353E31">
        <w:rPr>
          <w:sz w:val="24"/>
          <w:szCs w:val="24"/>
        </w:rPr>
        <w:t xml:space="preserve"> </w:t>
      </w:r>
      <w:r w:rsidR="005458DB">
        <w:rPr>
          <w:sz w:val="24"/>
          <w:szCs w:val="24"/>
        </w:rPr>
        <w:t>for building an inclusive, sustainable and prosperous future for all people on the planet.</w:t>
      </w:r>
      <w:r w:rsidR="00067E0E">
        <w:rPr>
          <w:sz w:val="24"/>
          <w:szCs w:val="24"/>
        </w:rPr>
        <w:t xml:space="preserve"> </w:t>
      </w:r>
      <w:r w:rsidR="00074E4E">
        <w:rPr>
          <w:sz w:val="24"/>
          <w:szCs w:val="24"/>
        </w:rPr>
        <w:t>An important instrument in this direction is the c</w:t>
      </w:r>
      <w:r w:rsidR="00067E0E">
        <w:rPr>
          <w:sz w:val="24"/>
          <w:szCs w:val="24"/>
        </w:rPr>
        <w:t>ooperation in the framework of the ASEM Sustainable Development Dialogue</w:t>
      </w:r>
      <w:r w:rsidR="00074E4E">
        <w:rPr>
          <w:sz w:val="24"/>
          <w:szCs w:val="24"/>
        </w:rPr>
        <w:t>.</w:t>
      </w:r>
    </w:p>
    <w:p w:rsidR="008927D2" w:rsidRPr="00DB4BB0" w:rsidRDefault="008927D2" w:rsidP="00DD3D9F">
      <w:pPr>
        <w:spacing w:after="0"/>
        <w:jc w:val="both"/>
        <w:rPr>
          <w:sz w:val="16"/>
          <w:szCs w:val="16"/>
        </w:rPr>
      </w:pPr>
    </w:p>
    <w:p w:rsidR="004B75C9" w:rsidRDefault="004B75C9" w:rsidP="00DE2A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</w:t>
      </w:r>
      <w:r w:rsidR="0007460C">
        <w:rPr>
          <w:sz w:val="24"/>
          <w:szCs w:val="24"/>
        </w:rPr>
        <w:t>s</w:t>
      </w:r>
      <w:r w:rsidR="00C72EE7">
        <w:rPr>
          <w:sz w:val="24"/>
          <w:szCs w:val="24"/>
        </w:rPr>
        <w:t xml:space="preserve"> an active participant in the regional cooperation in the Danube river basin and a co-sponsor of the Danube-Mekong initiative Bulgaria will host the 5</w:t>
      </w:r>
      <w:r w:rsidR="00C72EE7" w:rsidRPr="00C72EE7">
        <w:rPr>
          <w:sz w:val="24"/>
          <w:szCs w:val="24"/>
          <w:vertAlign w:val="superscript"/>
        </w:rPr>
        <w:t>th</w:t>
      </w:r>
      <w:r w:rsidR="00C72EE7">
        <w:rPr>
          <w:sz w:val="24"/>
          <w:szCs w:val="24"/>
        </w:rPr>
        <w:t xml:space="preserve"> ASEM Sustainable Development Seminar</w:t>
      </w:r>
      <w:r w:rsidR="005508C2">
        <w:rPr>
          <w:sz w:val="24"/>
          <w:szCs w:val="24"/>
        </w:rPr>
        <w:t xml:space="preserve"> under the motto “Destined to Connect: 20 Years of Asia-Europe Meeting”</w:t>
      </w:r>
      <w:r w:rsidR="00801F9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In </w:t>
      </w:r>
      <w:r w:rsidR="00792018">
        <w:rPr>
          <w:sz w:val="24"/>
          <w:szCs w:val="24"/>
        </w:rPr>
        <w:t>this initiative</w:t>
      </w:r>
      <w:r w:rsidR="00491370">
        <w:rPr>
          <w:sz w:val="24"/>
          <w:szCs w:val="24"/>
        </w:rPr>
        <w:t xml:space="preserve"> we</w:t>
      </w:r>
      <w:r>
        <w:rPr>
          <w:sz w:val="24"/>
          <w:szCs w:val="24"/>
        </w:rPr>
        <w:t xml:space="preserve"> are g</w:t>
      </w:r>
      <w:r w:rsidR="0007460C">
        <w:rPr>
          <w:sz w:val="24"/>
          <w:szCs w:val="24"/>
        </w:rPr>
        <w:t xml:space="preserve">uided by the ambition to </w:t>
      </w:r>
      <w:r w:rsidR="005C5E6A">
        <w:rPr>
          <w:sz w:val="24"/>
          <w:szCs w:val="24"/>
        </w:rPr>
        <w:t>utilize more efficiently and stimulate</w:t>
      </w:r>
      <w:r w:rsidR="0007460C">
        <w:rPr>
          <w:sz w:val="24"/>
          <w:szCs w:val="24"/>
        </w:rPr>
        <w:t xml:space="preserve"> further the cooperative mechanism</w:t>
      </w:r>
      <w:r>
        <w:rPr>
          <w:sz w:val="24"/>
          <w:szCs w:val="24"/>
        </w:rPr>
        <w:t>s</w:t>
      </w:r>
      <w:r w:rsidR="0007460C">
        <w:rPr>
          <w:sz w:val="24"/>
          <w:szCs w:val="24"/>
        </w:rPr>
        <w:t xml:space="preserve"> of sharing knowledge and best practices in</w:t>
      </w:r>
      <w:r>
        <w:rPr>
          <w:sz w:val="24"/>
          <w:szCs w:val="24"/>
        </w:rPr>
        <w:t xml:space="preserve"> water-related issues</w:t>
      </w:r>
      <w:r w:rsidR="00F57A03">
        <w:rPr>
          <w:sz w:val="24"/>
          <w:szCs w:val="24"/>
        </w:rPr>
        <w:t xml:space="preserve"> and to</w:t>
      </w:r>
      <w:r w:rsidR="007538E5">
        <w:rPr>
          <w:sz w:val="24"/>
          <w:szCs w:val="24"/>
        </w:rPr>
        <w:t xml:space="preserve"> make a new step towards</w:t>
      </w:r>
      <w:r w:rsidR="00F57A03">
        <w:rPr>
          <w:sz w:val="24"/>
          <w:szCs w:val="24"/>
        </w:rPr>
        <w:t xml:space="preserve"> achieving the goals set up in the 2030 Agenda. </w:t>
      </w:r>
      <w:r w:rsidR="005C5E6A">
        <w:rPr>
          <w:sz w:val="24"/>
          <w:szCs w:val="24"/>
        </w:rPr>
        <w:t>We believe that t</w:t>
      </w:r>
      <w:r w:rsidR="00801F9C">
        <w:rPr>
          <w:sz w:val="24"/>
          <w:szCs w:val="24"/>
        </w:rPr>
        <w:t>he</w:t>
      </w:r>
      <w:r w:rsidR="005C5E6A">
        <w:rPr>
          <w:sz w:val="24"/>
          <w:szCs w:val="24"/>
        </w:rPr>
        <w:t xml:space="preserve"> suggested </w:t>
      </w:r>
      <w:r w:rsidR="00801F9C">
        <w:rPr>
          <w:sz w:val="24"/>
          <w:szCs w:val="24"/>
        </w:rPr>
        <w:t>theme of the seminar “Water Nexus Agenda for the Third ASEM Decade”</w:t>
      </w:r>
      <w:r w:rsidR="005C5E6A">
        <w:rPr>
          <w:sz w:val="24"/>
          <w:szCs w:val="24"/>
        </w:rPr>
        <w:t xml:space="preserve"> </w:t>
      </w:r>
      <w:r w:rsidR="00801F9C">
        <w:rPr>
          <w:sz w:val="24"/>
          <w:szCs w:val="24"/>
        </w:rPr>
        <w:t xml:space="preserve">offers </w:t>
      </w:r>
      <w:r w:rsidR="008F61F8">
        <w:rPr>
          <w:sz w:val="24"/>
          <w:szCs w:val="24"/>
        </w:rPr>
        <w:t>an</w:t>
      </w:r>
      <w:r w:rsidR="00801F9C">
        <w:rPr>
          <w:sz w:val="24"/>
          <w:szCs w:val="24"/>
        </w:rPr>
        <w:t xml:space="preserve"> opportunity for exchange of information</w:t>
      </w:r>
      <w:r w:rsidR="00841B79">
        <w:rPr>
          <w:sz w:val="24"/>
          <w:szCs w:val="24"/>
        </w:rPr>
        <w:t>, ideas</w:t>
      </w:r>
      <w:r w:rsidR="00801F9C">
        <w:rPr>
          <w:sz w:val="24"/>
          <w:szCs w:val="24"/>
        </w:rPr>
        <w:t xml:space="preserve"> and know-how between </w:t>
      </w:r>
      <w:r w:rsidR="005C5E6A">
        <w:rPr>
          <w:sz w:val="24"/>
          <w:szCs w:val="24"/>
        </w:rPr>
        <w:t>ASEM</w:t>
      </w:r>
      <w:r w:rsidR="00801F9C">
        <w:rPr>
          <w:sz w:val="24"/>
          <w:szCs w:val="24"/>
        </w:rPr>
        <w:t xml:space="preserve"> partners</w:t>
      </w:r>
      <w:r>
        <w:rPr>
          <w:sz w:val="24"/>
          <w:szCs w:val="24"/>
        </w:rPr>
        <w:t xml:space="preserve"> </w:t>
      </w:r>
      <w:r w:rsidR="00801F9C">
        <w:rPr>
          <w:sz w:val="24"/>
          <w:szCs w:val="24"/>
        </w:rPr>
        <w:t>on crucial aspects</w:t>
      </w:r>
      <w:r w:rsidR="005C5E6A">
        <w:rPr>
          <w:sz w:val="24"/>
          <w:szCs w:val="24"/>
        </w:rPr>
        <w:t xml:space="preserve"> related to</w:t>
      </w:r>
      <w:r w:rsidR="00801F9C">
        <w:rPr>
          <w:sz w:val="24"/>
          <w:szCs w:val="24"/>
        </w:rPr>
        <w:t xml:space="preserve"> sustainable development and progress of the two</w:t>
      </w:r>
      <w:r w:rsidR="005C5E6A">
        <w:rPr>
          <w:sz w:val="24"/>
          <w:szCs w:val="24"/>
        </w:rPr>
        <w:t xml:space="preserve"> regions.</w:t>
      </w:r>
      <w:r w:rsidR="00801F9C">
        <w:rPr>
          <w:sz w:val="24"/>
          <w:szCs w:val="24"/>
        </w:rPr>
        <w:t xml:space="preserve"> </w:t>
      </w:r>
      <w:r w:rsidR="007538E5">
        <w:rPr>
          <w:sz w:val="24"/>
          <w:szCs w:val="24"/>
        </w:rPr>
        <w:t>We</w:t>
      </w:r>
      <w:r>
        <w:rPr>
          <w:sz w:val="24"/>
          <w:szCs w:val="24"/>
        </w:rPr>
        <w:t xml:space="preserve"> hope that with the joint efforts of the co-sponsors</w:t>
      </w:r>
      <w:r w:rsidR="005C5E6A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7538E5" w:rsidRPr="00C94C3B">
        <w:rPr>
          <w:sz w:val="24"/>
          <w:szCs w:val="24"/>
        </w:rPr>
        <w:t xml:space="preserve">Hungary, Romania, </w:t>
      </w:r>
      <w:r w:rsidR="007538E5">
        <w:rPr>
          <w:sz w:val="24"/>
          <w:szCs w:val="24"/>
        </w:rPr>
        <w:t xml:space="preserve">Austria, Slovakia, Vietnam, Laos and </w:t>
      </w:r>
      <w:r w:rsidR="007538E5" w:rsidRPr="00C94C3B">
        <w:rPr>
          <w:sz w:val="24"/>
          <w:szCs w:val="24"/>
        </w:rPr>
        <w:t>Thailand</w:t>
      </w:r>
      <w:r w:rsidR="005C5E6A">
        <w:rPr>
          <w:sz w:val="24"/>
          <w:szCs w:val="24"/>
        </w:rPr>
        <w:t xml:space="preserve"> - </w:t>
      </w:r>
      <w:r w:rsidR="007538E5">
        <w:rPr>
          <w:sz w:val="24"/>
          <w:szCs w:val="24"/>
        </w:rPr>
        <w:t xml:space="preserve"> the Seminar will fulfill its objectives as a part of the annual series in the framework of the ASEM Sustainable Development Dialogue and</w:t>
      </w:r>
      <w:r w:rsidR="00E74319">
        <w:rPr>
          <w:sz w:val="24"/>
          <w:szCs w:val="24"/>
        </w:rPr>
        <w:t xml:space="preserve"> as one of the</w:t>
      </w:r>
      <w:r w:rsidR="007538E5">
        <w:rPr>
          <w:sz w:val="24"/>
          <w:szCs w:val="24"/>
        </w:rPr>
        <w:t xml:space="preserve"> event</w:t>
      </w:r>
      <w:r w:rsidR="00E74319">
        <w:rPr>
          <w:sz w:val="24"/>
          <w:szCs w:val="24"/>
        </w:rPr>
        <w:t>s</w:t>
      </w:r>
      <w:r w:rsidR="00CC1057">
        <w:rPr>
          <w:sz w:val="24"/>
          <w:szCs w:val="24"/>
        </w:rPr>
        <w:t xml:space="preserve"> </w:t>
      </w:r>
      <w:r w:rsidR="007538E5">
        <w:rPr>
          <w:sz w:val="24"/>
          <w:szCs w:val="24"/>
        </w:rPr>
        <w:t>marking the 20</w:t>
      </w:r>
      <w:r w:rsidR="007538E5" w:rsidRPr="007538E5">
        <w:rPr>
          <w:sz w:val="24"/>
          <w:szCs w:val="24"/>
          <w:vertAlign w:val="superscript"/>
        </w:rPr>
        <w:t>th</w:t>
      </w:r>
      <w:r w:rsidR="007538E5">
        <w:rPr>
          <w:sz w:val="24"/>
          <w:szCs w:val="24"/>
        </w:rPr>
        <w:t xml:space="preserve"> Anniversary of ASEM</w:t>
      </w:r>
      <w:r w:rsidR="00CC1057">
        <w:rPr>
          <w:sz w:val="24"/>
          <w:szCs w:val="24"/>
        </w:rPr>
        <w:t xml:space="preserve"> in 2016.</w:t>
      </w:r>
    </w:p>
    <w:p w:rsidR="00DB4BB0" w:rsidRDefault="00DB4BB0" w:rsidP="00DB4BB0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Contents:</w:t>
      </w:r>
    </w:p>
    <w:p w:rsidR="00DB4BB0" w:rsidRDefault="00DB4BB0" w:rsidP="000E71BC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DB4BB0" w:rsidRDefault="003F0BA1" w:rsidP="00DB4BB0">
      <w:pPr>
        <w:spacing w:after="0"/>
        <w:jc w:val="both"/>
        <w:rPr>
          <w:rFonts w:cs="PFHandbookPro-Light"/>
          <w:sz w:val="24"/>
          <w:szCs w:val="24"/>
        </w:rPr>
      </w:pPr>
      <w:r>
        <w:rPr>
          <w:sz w:val="24"/>
          <w:szCs w:val="24"/>
        </w:rPr>
        <w:t>5</w:t>
      </w:r>
      <w:r w:rsidRPr="00C72EE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ASEM Seminar</w:t>
      </w:r>
      <w:r>
        <w:rPr>
          <w:rFonts w:eastAsia="Calibri" w:cs="Times New Roman"/>
          <w:sz w:val="24"/>
          <w:szCs w:val="24"/>
        </w:rPr>
        <w:t xml:space="preserve"> will build upon the </w:t>
      </w:r>
      <w:r w:rsidR="0003108C">
        <w:rPr>
          <w:rFonts w:eastAsia="Calibri" w:cs="Times New Roman"/>
          <w:sz w:val="24"/>
          <w:szCs w:val="24"/>
        </w:rPr>
        <w:t xml:space="preserve">outcome of the </w:t>
      </w:r>
      <w:r w:rsidR="00CE7C7C">
        <w:rPr>
          <w:rFonts w:eastAsia="Calibri" w:cs="Times New Roman"/>
          <w:sz w:val="24"/>
          <w:szCs w:val="24"/>
        </w:rPr>
        <w:t>event</w:t>
      </w:r>
      <w:r>
        <w:rPr>
          <w:sz w:val="24"/>
          <w:szCs w:val="24"/>
        </w:rPr>
        <w:t xml:space="preserve">, which has taken place in </w:t>
      </w:r>
      <w:r w:rsidR="00CE7C7C">
        <w:rPr>
          <w:sz w:val="24"/>
          <w:szCs w:val="24"/>
        </w:rPr>
        <w:t xml:space="preserve">2015 in </w:t>
      </w:r>
      <w:r>
        <w:rPr>
          <w:sz w:val="24"/>
          <w:szCs w:val="24"/>
        </w:rPr>
        <w:t xml:space="preserve">Ben </w:t>
      </w:r>
      <w:proofErr w:type="spellStart"/>
      <w:r>
        <w:rPr>
          <w:sz w:val="24"/>
          <w:szCs w:val="24"/>
        </w:rPr>
        <w:t>Tre</w:t>
      </w:r>
      <w:proofErr w:type="spellEnd"/>
      <w:r>
        <w:rPr>
          <w:sz w:val="24"/>
          <w:szCs w:val="24"/>
        </w:rPr>
        <w:t xml:space="preserve">, Viet Nam. </w:t>
      </w:r>
      <w:r w:rsidR="00CE7C7C">
        <w:rPr>
          <w:sz w:val="24"/>
          <w:szCs w:val="24"/>
        </w:rPr>
        <w:t xml:space="preserve">Therefore, </w:t>
      </w:r>
      <w:proofErr w:type="gramStart"/>
      <w:r>
        <w:rPr>
          <w:sz w:val="24"/>
          <w:szCs w:val="24"/>
        </w:rPr>
        <w:t>It</w:t>
      </w:r>
      <w:proofErr w:type="gramEnd"/>
      <w:r>
        <w:rPr>
          <w:sz w:val="24"/>
          <w:szCs w:val="24"/>
        </w:rPr>
        <w:t xml:space="preserve"> will </w:t>
      </w:r>
      <w:r w:rsidR="000E71BC">
        <w:rPr>
          <w:sz w:val="24"/>
          <w:szCs w:val="24"/>
        </w:rPr>
        <w:t xml:space="preserve">firstly </w:t>
      </w:r>
      <w:r>
        <w:rPr>
          <w:sz w:val="24"/>
          <w:szCs w:val="24"/>
        </w:rPr>
        <w:t xml:space="preserve">focus on the </w:t>
      </w:r>
      <w:r>
        <w:rPr>
          <w:rFonts w:eastAsia="Calibri" w:cs="Times New Roman"/>
          <w:sz w:val="24"/>
          <w:szCs w:val="24"/>
        </w:rPr>
        <w:t xml:space="preserve">role of cities as drivers of change towards sustainable development and on city </w:t>
      </w:r>
      <w:r w:rsidRPr="00E046C4">
        <w:rPr>
          <w:rFonts w:cs="PFHandbookPro-Light"/>
          <w:sz w:val="24"/>
          <w:szCs w:val="24"/>
        </w:rPr>
        <w:t xml:space="preserve">twinning </w:t>
      </w:r>
      <w:r>
        <w:rPr>
          <w:rFonts w:cs="PFHandbookPro-Light"/>
          <w:sz w:val="24"/>
          <w:szCs w:val="24"/>
        </w:rPr>
        <w:t xml:space="preserve">as a </w:t>
      </w:r>
      <w:r w:rsidR="00525DFF">
        <w:rPr>
          <w:rFonts w:cs="PFHandbookPro-Light"/>
          <w:sz w:val="24"/>
          <w:szCs w:val="24"/>
        </w:rPr>
        <w:t xml:space="preserve">format of </w:t>
      </w:r>
      <w:r>
        <w:rPr>
          <w:rFonts w:cs="PFHandbookPro-Light"/>
          <w:sz w:val="24"/>
          <w:szCs w:val="24"/>
        </w:rPr>
        <w:t xml:space="preserve">long-term cooperation.  </w:t>
      </w:r>
    </w:p>
    <w:p w:rsidR="00DB4BB0" w:rsidRPr="00DB4BB0" w:rsidRDefault="00DB4BB0" w:rsidP="00DB4BB0">
      <w:pPr>
        <w:spacing w:after="0"/>
        <w:jc w:val="both"/>
        <w:rPr>
          <w:rFonts w:cs="PFHandbookPro-Light"/>
          <w:sz w:val="16"/>
          <w:szCs w:val="16"/>
        </w:rPr>
      </w:pPr>
    </w:p>
    <w:p w:rsidR="00DB4BB0" w:rsidRDefault="003F0BA1" w:rsidP="00DB4BB0">
      <w:pPr>
        <w:spacing w:after="0"/>
        <w:jc w:val="both"/>
        <w:rPr>
          <w:sz w:val="24"/>
          <w:szCs w:val="24"/>
        </w:rPr>
      </w:pPr>
      <w:r>
        <w:rPr>
          <w:rFonts w:cs="PFHandbookPro-Light"/>
          <w:sz w:val="24"/>
          <w:szCs w:val="24"/>
        </w:rPr>
        <w:t>Secondly, it will refer to water-energy-food n</w:t>
      </w:r>
      <w:proofErr w:type="spellStart"/>
      <w:r>
        <w:rPr>
          <w:sz w:val="24"/>
          <w:szCs w:val="24"/>
          <w:lang w:val="en-GB"/>
        </w:rPr>
        <w:t>exus</w:t>
      </w:r>
      <w:proofErr w:type="spellEnd"/>
      <w:r>
        <w:rPr>
          <w:sz w:val="24"/>
          <w:szCs w:val="24"/>
          <w:lang w:val="en-GB"/>
        </w:rPr>
        <w:t xml:space="preserve"> a</w:t>
      </w:r>
      <w:r w:rsidRPr="006A49B4">
        <w:rPr>
          <w:sz w:val="24"/>
          <w:szCs w:val="24"/>
          <w:lang w:val="en-GB"/>
        </w:rPr>
        <w:t xml:space="preserve">s a </w:t>
      </w:r>
      <w:r w:rsidR="000E71BC" w:rsidRPr="00525DFF">
        <w:rPr>
          <w:rFonts w:cs="Times New Roman"/>
          <w:sz w:val="24"/>
          <w:szCs w:val="24"/>
          <w:lang w:val="en-GB"/>
        </w:rPr>
        <w:t>multi-</w:t>
      </w:r>
      <w:proofErr w:type="spellStart"/>
      <w:r w:rsidR="000E71BC" w:rsidRPr="00525DFF">
        <w:rPr>
          <w:rFonts w:cs="Times New Roman"/>
          <w:sz w:val="24"/>
          <w:szCs w:val="24"/>
          <w:lang w:val="en-GB"/>
        </w:rPr>
        <w:t>sectoral</w:t>
      </w:r>
      <w:proofErr w:type="spellEnd"/>
      <w:r w:rsidR="000E71BC" w:rsidRPr="00525DFF">
        <w:rPr>
          <w:rFonts w:cs="Times New Roman"/>
          <w:sz w:val="24"/>
          <w:szCs w:val="24"/>
          <w:lang w:val="en-GB"/>
        </w:rPr>
        <w:t xml:space="preserve"> approach</w:t>
      </w:r>
      <w:r w:rsidR="000E71BC">
        <w:rPr>
          <w:rFonts w:cs="Times New Roman"/>
          <w:i/>
          <w:sz w:val="24"/>
          <w:szCs w:val="24"/>
          <w:lang w:val="en-GB"/>
        </w:rPr>
        <w:t xml:space="preserve">, </w:t>
      </w:r>
      <w:r w:rsidR="00DB4BB0" w:rsidRPr="00DB4BB0">
        <w:rPr>
          <w:rFonts w:cs="Times New Roman"/>
          <w:sz w:val="24"/>
          <w:szCs w:val="24"/>
          <w:lang w:val="en-GB"/>
        </w:rPr>
        <w:t>as a driver</w:t>
      </w:r>
      <w:r w:rsidR="00DB4BB0">
        <w:rPr>
          <w:rFonts w:cs="Times New Roman"/>
          <w:i/>
          <w:sz w:val="24"/>
          <w:szCs w:val="24"/>
          <w:lang w:val="en-GB"/>
        </w:rPr>
        <w:t xml:space="preserve"> </w:t>
      </w:r>
      <w:r w:rsidR="00DB4BB0">
        <w:rPr>
          <w:rFonts w:cs="Times New Roman"/>
          <w:sz w:val="24"/>
          <w:szCs w:val="24"/>
          <w:lang w:val="en-GB"/>
        </w:rPr>
        <w:t>of</w:t>
      </w:r>
      <w:r w:rsidR="00DB4BB0" w:rsidRPr="00DB4BB0">
        <w:rPr>
          <w:rFonts w:cs="Times New Roman"/>
          <w:sz w:val="24"/>
          <w:szCs w:val="24"/>
          <w:lang w:val="en-GB"/>
        </w:rPr>
        <w:t xml:space="preserve"> </w:t>
      </w:r>
      <w:r w:rsidR="00DB4BB0" w:rsidRPr="00DB4BB0">
        <w:rPr>
          <w:rFonts w:cs="HelveticaNeue-Roman"/>
          <w:sz w:val="24"/>
          <w:szCs w:val="24"/>
          <w:lang w:val="en-GB"/>
        </w:rPr>
        <w:t>green</w:t>
      </w:r>
      <w:r w:rsidR="00DB4BB0">
        <w:rPr>
          <w:rFonts w:cs="HelveticaNeue-Roman"/>
          <w:sz w:val="24"/>
          <w:szCs w:val="24"/>
          <w:lang w:val="en-GB"/>
        </w:rPr>
        <w:t xml:space="preserve"> growth and as a policy response to climate change.</w:t>
      </w:r>
      <w:r w:rsidR="00DB4BB0" w:rsidRPr="00DB4BB0">
        <w:rPr>
          <w:sz w:val="24"/>
          <w:szCs w:val="24"/>
        </w:rPr>
        <w:t xml:space="preserve"> </w:t>
      </w:r>
    </w:p>
    <w:p w:rsidR="00DB4BB0" w:rsidRPr="00DB4BB0" w:rsidRDefault="00DB4BB0" w:rsidP="00DB4BB0">
      <w:pPr>
        <w:spacing w:after="0"/>
        <w:jc w:val="both"/>
        <w:rPr>
          <w:sz w:val="16"/>
          <w:szCs w:val="16"/>
        </w:rPr>
      </w:pPr>
    </w:p>
    <w:p w:rsidR="00DB4BB0" w:rsidRDefault="00DB4BB0" w:rsidP="00DB4BB0">
      <w:pPr>
        <w:spacing w:after="0"/>
        <w:jc w:val="both"/>
        <w:rPr>
          <w:rFonts w:cs="Calibri"/>
          <w:color w:val="000000" w:themeColor="text1"/>
          <w:sz w:val="24"/>
          <w:szCs w:val="24"/>
          <w:lang w:val="en-GB"/>
        </w:rPr>
      </w:pPr>
      <w:r>
        <w:rPr>
          <w:sz w:val="24"/>
          <w:szCs w:val="24"/>
        </w:rPr>
        <w:t xml:space="preserve">Thirdly, it will </w:t>
      </w:r>
      <w:r>
        <w:rPr>
          <w:rFonts w:cs="Calibri"/>
          <w:sz w:val="24"/>
          <w:szCs w:val="24"/>
          <w:lang w:val="en-GB"/>
        </w:rPr>
        <w:t xml:space="preserve">regard </w:t>
      </w:r>
      <w:r>
        <w:rPr>
          <w:rFonts w:cs="Calibri"/>
          <w:color w:val="000000" w:themeColor="text1"/>
          <w:sz w:val="24"/>
          <w:szCs w:val="24"/>
          <w:lang w:val="en-GB"/>
        </w:rPr>
        <w:t>formats of cooperation</w:t>
      </w:r>
      <w:r w:rsidR="00525DFF">
        <w:rPr>
          <w:rFonts w:cs="Calibri"/>
          <w:color w:val="000000" w:themeColor="text1"/>
          <w:sz w:val="24"/>
          <w:szCs w:val="24"/>
          <w:lang w:val="en-GB"/>
        </w:rPr>
        <w:t>, which aim</w:t>
      </w:r>
      <w:r>
        <w:rPr>
          <w:rFonts w:cs="Calibri"/>
          <w:color w:val="000000" w:themeColor="text1"/>
          <w:sz w:val="24"/>
          <w:szCs w:val="24"/>
          <w:lang w:val="en-GB"/>
        </w:rPr>
        <w:t xml:space="preserve"> to</w:t>
      </w:r>
      <w:r w:rsidRPr="006A49B4">
        <w:rPr>
          <w:rFonts w:cs="Calibri"/>
          <w:color w:val="000000" w:themeColor="text1"/>
          <w:sz w:val="24"/>
          <w:szCs w:val="24"/>
          <w:lang w:val="en-GB"/>
        </w:rPr>
        <w:t xml:space="preserve"> improve governance</w:t>
      </w:r>
      <w:r w:rsidR="00525DFF">
        <w:rPr>
          <w:rFonts w:cs="Calibri"/>
          <w:color w:val="000000" w:themeColor="text1"/>
          <w:sz w:val="24"/>
          <w:szCs w:val="24"/>
          <w:lang w:val="en-GB"/>
        </w:rPr>
        <w:t xml:space="preserve"> via </w:t>
      </w:r>
      <w:proofErr w:type="gramStart"/>
      <w:r>
        <w:rPr>
          <w:rFonts w:cs="Calibri"/>
          <w:color w:val="000000" w:themeColor="text1"/>
          <w:sz w:val="24"/>
          <w:szCs w:val="24"/>
          <w:lang w:val="en-GB"/>
        </w:rPr>
        <w:t>prevent</w:t>
      </w:r>
      <w:r w:rsidR="00525DFF">
        <w:rPr>
          <w:rFonts w:cs="Calibri"/>
          <w:color w:val="000000" w:themeColor="text1"/>
          <w:sz w:val="24"/>
          <w:szCs w:val="24"/>
          <w:lang w:val="en-GB"/>
        </w:rPr>
        <w:t xml:space="preserve">ing </w:t>
      </w:r>
      <w:r>
        <w:rPr>
          <w:rFonts w:cs="Calibri"/>
          <w:color w:val="000000" w:themeColor="text1"/>
          <w:sz w:val="24"/>
          <w:szCs w:val="24"/>
          <w:lang w:val="en-GB"/>
        </w:rPr>
        <w:t xml:space="preserve"> from</w:t>
      </w:r>
      <w:proofErr w:type="gramEnd"/>
      <w:r>
        <w:rPr>
          <w:rFonts w:cs="Calibri"/>
          <w:color w:val="000000" w:themeColor="text1"/>
          <w:sz w:val="24"/>
          <w:szCs w:val="24"/>
          <w:lang w:val="en-GB"/>
        </w:rPr>
        <w:t xml:space="preserve"> nexus-relevant risks, such as lack of </w:t>
      </w:r>
      <w:r>
        <w:rPr>
          <w:sz w:val="24"/>
          <w:szCs w:val="24"/>
        </w:rPr>
        <w:t xml:space="preserve">access </w:t>
      </w:r>
      <w:r w:rsidR="0003108C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water, energy and </w:t>
      </w:r>
      <w:r>
        <w:rPr>
          <w:sz w:val="24"/>
          <w:szCs w:val="24"/>
          <w:lang w:val="en-GB"/>
        </w:rPr>
        <w:t xml:space="preserve">food. </w:t>
      </w:r>
    </w:p>
    <w:p w:rsidR="00DB4BB0" w:rsidRPr="001278C9" w:rsidRDefault="00DB4BB0" w:rsidP="00DB4BB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  <w:sz w:val="16"/>
          <w:szCs w:val="16"/>
        </w:rPr>
      </w:pPr>
    </w:p>
    <w:p w:rsidR="00DB4BB0" w:rsidRDefault="00DB4BB0" w:rsidP="00DB4BB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Fourthly, it will concentrate on t</w:t>
      </w:r>
      <w:r w:rsidRPr="002213BF">
        <w:rPr>
          <w:sz w:val="24"/>
          <w:szCs w:val="24"/>
          <w:lang w:val="en-GB"/>
        </w:rPr>
        <w:t>he nexus</w:t>
      </w:r>
      <w:r>
        <w:rPr>
          <w:sz w:val="24"/>
          <w:szCs w:val="24"/>
          <w:lang w:val="en-GB"/>
        </w:rPr>
        <w:t xml:space="preserve"> on the grounds of its potential to </w:t>
      </w:r>
      <w:r w:rsidRPr="002213BF">
        <w:rPr>
          <w:sz w:val="24"/>
          <w:szCs w:val="24"/>
          <w:lang w:val="en-GB"/>
        </w:rPr>
        <w:t xml:space="preserve">bring together resources, which have </w:t>
      </w:r>
      <w:r w:rsidRPr="002213BF">
        <w:rPr>
          <w:sz w:val="24"/>
          <w:szCs w:val="24"/>
          <w:lang/>
        </w:rPr>
        <w:t xml:space="preserve">direct and indirect impact on </w:t>
      </w:r>
      <w:r>
        <w:rPr>
          <w:sz w:val="24"/>
          <w:szCs w:val="24"/>
          <w:lang/>
        </w:rPr>
        <w:t xml:space="preserve">quality of life </w:t>
      </w:r>
      <w:r w:rsidRPr="002213BF">
        <w:rPr>
          <w:sz w:val="24"/>
          <w:szCs w:val="24"/>
          <w:lang w:val="en-GB"/>
        </w:rPr>
        <w:t>of individuals and communities</w:t>
      </w:r>
      <w:r>
        <w:rPr>
          <w:sz w:val="24"/>
          <w:szCs w:val="24"/>
          <w:lang w:val="en-GB"/>
        </w:rPr>
        <w:t xml:space="preserve">. </w:t>
      </w:r>
    </w:p>
    <w:p w:rsidR="00DB4BB0" w:rsidRDefault="00DB4BB0" w:rsidP="00DB4BB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n-GB"/>
        </w:rPr>
      </w:pPr>
    </w:p>
    <w:p w:rsidR="00DB4BB0" w:rsidRDefault="00DB4BB0" w:rsidP="00DB4BB0">
      <w:pPr>
        <w:spacing w:after="0"/>
        <w:jc w:val="both"/>
        <w:rPr>
          <w:sz w:val="24"/>
          <w:szCs w:val="24"/>
          <w:lang w:val="en-GB"/>
        </w:rPr>
      </w:pPr>
      <w:r>
        <w:rPr>
          <w:color w:val="000000"/>
          <w:sz w:val="24"/>
          <w:szCs w:val="24"/>
          <w:lang/>
        </w:rPr>
        <w:lastRenderedPageBreak/>
        <w:t xml:space="preserve">Fifthly, it </w:t>
      </w:r>
      <w:r w:rsidRPr="006A49B4">
        <w:rPr>
          <w:rFonts w:cs="Times New Roman"/>
          <w:sz w:val="24"/>
          <w:szCs w:val="24"/>
          <w:lang w:val="en-GB"/>
        </w:rPr>
        <w:t xml:space="preserve">will render respect to the </w:t>
      </w:r>
      <w:r w:rsidRPr="006A49B4">
        <w:rPr>
          <w:rFonts w:cs="Arial"/>
          <w:sz w:val="24"/>
          <w:szCs w:val="24"/>
          <w:lang w:val="en-GB"/>
        </w:rPr>
        <w:t xml:space="preserve">ethics of hydro-solidarity and </w:t>
      </w:r>
      <w:r w:rsidRPr="006A49B4">
        <w:rPr>
          <w:rFonts w:cs="Times New Roman"/>
          <w:sz w:val="24"/>
          <w:szCs w:val="24"/>
          <w:lang w:val="en-GB"/>
        </w:rPr>
        <w:t xml:space="preserve">the achievements in regional water </w:t>
      </w:r>
      <w:r>
        <w:rPr>
          <w:rFonts w:cs="Times New Roman"/>
          <w:sz w:val="24"/>
          <w:szCs w:val="24"/>
          <w:lang w:val="en-GB"/>
        </w:rPr>
        <w:t xml:space="preserve">and </w:t>
      </w:r>
      <w:r w:rsidRPr="006A49B4">
        <w:rPr>
          <w:sz w:val="24"/>
          <w:szCs w:val="24"/>
          <w:lang w:val="en-GB"/>
        </w:rPr>
        <w:t xml:space="preserve">water-energy-food nexus </w:t>
      </w:r>
      <w:r w:rsidRPr="006A49B4">
        <w:rPr>
          <w:rFonts w:cs="Times New Roman"/>
          <w:sz w:val="24"/>
          <w:szCs w:val="24"/>
          <w:lang w:val="en-GB"/>
        </w:rPr>
        <w:t>governance so far</w:t>
      </w:r>
      <w:r>
        <w:rPr>
          <w:rFonts w:cs="Times New Roman"/>
          <w:sz w:val="24"/>
          <w:szCs w:val="24"/>
          <w:lang w:val="en-GB"/>
        </w:rPr>
        <w:t xml:space="preserve">, and </w:t>
      </w:r>
      <w:r w:rsidRPr="006A49B4">
        <w:rPr>
          <w:rFonts w:cs="Arial"/>
          <w:sz w:val="24"/>
          <w:szCs w:val="24"/>
          <w:lang w:val="en-GB"/>
        </w:rPr>
        <w:t xml:space="preserve">will emphasize the </w:t>
      </w:r>
      <w:r w:rsidRPr="006A49B4">
        <w:rPr>
          <w:sz w:val="24"/>
          <w:szCs w:val="24"/>
          <w:lang w:val="en-GB"/>
        </w:rPr>
        <w:t>need to move away from water as a “silo” approach</w:t>
      </w:r>
      <w:r>
        <w:rPr>
          <w:sz w:val="24"/>
          <w:szCs w:val="24"/>
          <w:lang w:val="en-GB"/>
        </w:rPr>
        <w:t>.</w:t>
      </w:r>
    </w:p>
    <w:p w:rsidR="00DB4BB0" w:rsidRPr="00525DFF" w:rsidRDefault="00DB4BB0" w:rsidP="00DB4BB0">
      <w:pPr>
        <w:spacing w:after="0"/>
        <w:jc w:val="both"/>
        <w:rPr>
          <w:sz w:val="16"/>
          <w:szCs w:val="16"/>
          <w:lang w:val="en-GB"/>
        </w:rPr>
      </w:pPr>
    </w:p>
    <w:p w:rsidR="00DB4BB0" w:rsidRDefault="00DB4BB0" w:rsidP="00DB4BB0">
      <w:pPr>
        <w:spacing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Last, but not least, it </w:t>
      </w:r>
      <w:r>
        <w:rPr>
          <w:rFonts w:eastAsia="Calibri" w:cs="Times New Roman"/>
          <w:sz w:val="24"/>
          <w:szCs w:val="24"/>
          <w:lang w:val="en-GB"/>
        </w:rPr>
        <w:t xml:space="preserve">will </w:t>
      </w:r>
      <w:r w:rsidR="00525DFF">
        <w:rPr>
          <w:rFonts w:eastAsia="Calibri" w:cs="Times New Roman"/>
          <w:sz w:val="24"/>
          <w:szCs w:val="24"/>
          <w:lang w:val="en-GB"/>
        </w:rPr>
        <w:t>consider river basins</w:t>
      </w:r>
      <w:r w:rsidR="00525DFF" w:rsidRPr="006A49B4">
        <w:rPr>
          <w:rFonts w:eastAsia="Calibri" w:cs="Times New Roman"/>
          <w:sz w:val="24"/>
          <w:szCs w:val="24"/>
          <w:lang w:val="en-GB"/>
        </w:rPr>
        <w:t xml:space="preserve"> as </w:t>
      </w:r>
      <w:r w:rsidR="00525DFF">
        <w:rPr>
          <w:rFonts w:eastAsia="Calibri" w:cs="Times New Roman"/>
          <w:sz w:val="24"/>
          <w:szCs w:val="24"/>
          <w:lang w:val="en-GB"/>
        </w:rPr>
        <w:t xml:space="preserve">a </w:t>
      </w:r>
      <w:r w:rsidR="00525DFF" w:rsidRPr="006A49B4">
        <w:rPr>
          <w:rFonts w:eastAsia="Calibri" w:cs="Times New Roman"/>
          <w:sz w:val="24"/>
          <w:szCs w:val="24"/>
          <w:lang w:val="en-GB"/>
        </w:rPr>
        <w:t>multi-use resource area</w:t>
      </w:r>
      <w:r w:rsidR="00525DFF">
        <w:rPr>
          <w:rFonts w:eastAsia="Calibri" w:cs="Times New Roman"/>
          <w:sz w:val="24"/>
          <w:szCs w:val="24"/>
          <w:lang w:val="en-GB"/>
        </w:rPr>
        <w:t xml:space="preserve">s with multiple policy making opportunities and will prioritize  </w:t>
      </w:r>
      <w:r>
        <w:rPr>
          <w:rFonts w:eastAsia="Calibri" w:cs="Times New Roman"/>
          <w:sz w:val="24"/>
          <w:szCs w:val="24"/>
          <w:lang w:val="en-GB"/>
        </w:rPr>
        <w:t xml:space="preserve">tourism and </w:t>
      </w:r>
      <w:r w:rsidRPr="00CA1C0D">
        <w:rPr>
          <w:rFonts w:eastAsia="Calibri" w:cs="Times New Roman"/>
          <w:sz w:val="24"/>
          <w:szCs w:val="24"/>
          <w:lang w:val="en-GB"/>
        </w:rPr>
        <w:t>intermodal transport</w:t>
      </w:r>
      <w:r>
        <w:rPr>
          <w:rFonts w:eastAsia="Calibri" w:cs="Times New Roman"/>
          <w:sz w:val="24"/>
          <w:szCs w:val="24"/>
          <w:lang w:val="en-GB"/>
        </w:rPr>
        <w:t xml:space="preserve">ation, because both sectors </w:t>
      </w:r>
      <w:r>
        <w:rPr>
          <w:sz w:val="24"/>
          <w:szCs w:val="24"/>
          <w:lang w:val="en-GB"/>
        </w:rPr>
        <w:t xml:space="preserve">possess the </w:t>
      </w:r>
      <w:r w:rsidRPr="006A49B4">
        <w:rPr>
          <w:rFonts w:eastAsia="Calibri" w:cs="Times New Roman"/>
          <w:sz w:val="24"/>
          <w:szCs w:val="24"/>
          <w:lang w:val="en-GB"/>
        </w:rPr>
        <w:t xml:space="preserve">potential to provide </w:t>
      </w:r>
      <w:r w:rsidRPr="006A49B4">
        <w:rPr>
          <w:sz w:val="24"/>
          <w:szCs w:val="24"/>
          <w:lang w:val="en-GB"/>
        </w:rPr>
        <w:t xml:space="preserve">more balanced, smarter, and ‘greener’ </w:t>
      </w:r>
      <w:r>
        <w:rPr>
          <w:sz w:val="24"/>
          <w:szCs w:val="24"/>
          <w:lang w:val="en-GB"/>
        </w:rPr>
        <w:t xml:space="preserve">development </w:t>
      </w:r>
      <w:r w:rsidRPr="006A49B4">
        <w:rPr>
          <w:sz w:val="24"/>
          <w:szCs w:val="24"/>
          <w:lang w:val="en-GB"/>
        </w:rPr>
        <w:t>op</w:t>
      </w:r>
      <w:r w:rsidR="00525DFF">
        <w:rPr>
          <w:sz w:val="24"/>
          <w:szCs w:val="24"/>
          <w:lang w:val="en-GB"/>
        </w:rPr>
        <w:t>tions</w:t>
      </w:r>
      <w:r w:rsidRPr="006A49B4">
        <w:rPr>
          <w:sz w:val="24"/>
          <w:szCs w:val="24"/>
          <w:lang w:val="en-GB"/>
        </w:rPr>
        <w:t xml:space="preserve">. </w:t>
      </w:r>
    </w:p>
    <w:p w:rsidR="00DB4BB0" w:rsidRDefault="00DB4BB0" w:rsidP="00DB4BB0">
      <w:pPr>
        <w:spacing w:after="0"/>
        <w:jc w:val="both"/>
        <w:rPr>
          <w:sz w:val="24"/>
          <w:szCs w:val="24"/>
          <w:lang w:val="en-GB"/>
        </w:rPr>
      </w:pPr>
    </w:p>
    <w:p w:rsidR="009F0D0D" w:rsidRDefault="00525DFF" w:rsidP="000E71BC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val="en-GB"/>
        </w:rPr>
      </w:pPr>
      <w:r w:rsidRPr="002C191E">
        <w:rPr>
          <w:rFonts w:eastAsia="Calibri" w:cs="Times New Roman"/>
          <w:sz w:val="24"/>
          <w:szCs w:val="24"/>
        </w:rPr>
        <w:t xml:space="preserve">The </w:t>
      </w:r>
      <w:r w:rsidR="009F0D0D" w:rsidRPr="002C191E">
        <w:rPr>
          <w:rFonts w:eastAsia="Calibri" w:cs="Times New Roman"/>
          <w:sz w:val="24"/>
          <w:szCs w:val="24"/>
        </w:rPr>
        <w:t xml:space="preserve">cultural </w:t>
      </w:r>
      <w:proofErr w:type="spellStart"/>
      <w:r w:rsidR="009F0D0D" w:rsidRPr="002C191E">
        <w:rPr>
          <w:rFonts w:eastAsia="Calibri" w:cs="Times New Roman"/>
          <w:sz w:val="24"/>
          <w:szCs w:val="24"/>
        </w:rPr>
        <w:t>programme</w:t>
      </w:r>
      <w:proofErr w:type="spellEnd"/>
      <w:r w:rsidR="009F0D0D">
        <w:rPr>
          <w:rFonts w:eastAsia="Calibri" w:cs="Times New Roman"/>
          <w:b/>
          <w:sz w:val="24"/>
          <w:szCs w:val="24"/>
        </w:rPr>
        <w:t xml:space="preserve"> </w:t>
      </w:r>
      <w:r w:rsidR="009F0D0D" w:rsidRPr="0015718D">
        <w:rPr>
          <w:rFonts w:eastAsia="Calibri" w:cs="Times New Roman"/>
          <w:b/>
          <w:i/>
          <w:sz w:val="24"/>
          <w:szCs w:val="24"/>
          <w:lang w:val="en-GB"/>
        </w:rPr>
        <w:t>“On the Beautiful Blue Danube”</w:t>
      </w:r>
      <w:r w:rsidR="009F0D0D">
        <w:rPr>
          <w:rFonts w:eastAsia="Calibri" w:cs="Times New Roman"/>
          <w:sz w:val="24"/>
          <w:szCs w:val="24"/>
          <w:lang w:val="en-GB"/>
        </w:rPr>
        <w:t xml:space="preserve"> and the</w:t>
      </w:r>
      <w:r w:rsidR="009F0D0D">
        <w:rPr>
          <w:rFonts w:eastAsia="Calibri" w:cs="Times New Roman"/>
          <w:b/>
          <w:sz w:val="24"/>
          <w:szCs w:val="24"/>
        </w:rPr>
        <w:t xml:space="preserve"> </w:t>
      </w:r>
      <w:r>
        <w:rPr>
          <w:rFonts w:eastAsia="Calibri" w:cs="Times New Roman"/>
          <w:b/>
          <w:sz w:val="24"/>
          <w:szCs w:val="24"/>
        </w:rPr>
        <w:t>f</w:t>
      </w:r>
      <w:r w:rsidRPr="006A49B4">
        <w:rPr>
          <w:rFonts w:eastAsia="Calibri" w:cs="Times New Roman"/>
          <w:b/>
          <w:sz w:val="24"/>
          <w:szCs w:val="24"/>
        </w:rPr>
        <w:t>ield trip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525DFF">
        <w:rPr>
          <w:rFonts w:eastAsia="Calibri" w:cs="Times New Roman"/>
          <w:sz w:val="24"/>
          <w:szCs w:val="24"/>
        </w:rPr>
        <w:t xml:space="preserve">will </w:t>
      </w:r>
      <w:r>
        <w:rPr>
          <w:rFonts w:eastAsia="Calibri" w:cs="Times New Roman"/>
          <w:sz w:val="24"/>
          <w:szCs w:val="24"/>
        </w:rPr>
        <w:t xml:space="preserve">provide opportunities to bring closer Europe and Asia within a </w:t>
      </w:r>
      <w:r w:rsidR="009F0D0D" w:rsidRPr="006A49B4">
        <w:rPr>
          <w:rFonts w:eastAsia="Calibri" w:cs="Times New Roman"/>
          <w:sz w:val="24"/>
          <w:szCs w:val="24"/>
          <w:lang w:val="en-GB"/>
        </w:rPr>
        <w:t xml:space="preserve">concert of </w:t>
      </w:r>
      <w:r w:rsidR="009F0D0D">
        <w:rPr>
          <w:rFonts w:eastAsia="Calibri" w:cs="Times New Roman"/>
          <w:sz w:val="24"/>
          <w:szCs w:val="24"/>
          <w:lang w:val="en-GB"/>
        </w:rPr>
        <w:t xml:space="preserve">a </w:t>
      </w:r>
      <w:r w:rsidR="00CE7C7C">
        <w:rPr>
          <w:rFonts w:eastAsia="Calibri" w:cs="Times New Roman"/>
          <w:sz w:val="24"/>
          <w:szCs w:val="24"/>
          <w:lang w:val="en-GB"/>
        </w:rPr>
        <w:t>philharmonic o</w:t>
      </w:r>
      <w:r w:rsidR="009F0D0D" w:rsidRPr="006A49B4">
        <w:rPr>
          <w:rFonts w:eastAsia="Calibri" w:cs="Times New Roman"/>
          <w:sz w:val="24"/>
          <w:szCs w:val="24"/>
          <w:lang w:val="en-GB"/>
        </w:rPr>
        <w:t xml:space="preserve">rchestra </w:t>
      </w:r>
      <w:r w:rsidR="009F0D0D">
        <w:rPr>
          <w:rFonts w:eastAsia="Calibri" w:cs="Times New Roman"/>
          <w:sz w:val="24"/>
          <w:szCs w:val="24"/>
          <w:lang w:val="en-GB"/>
        </w:rPr>
        <w:t xml:space="preserve">and a </w:t>
      </w:r>
      <w:r>
        <w:rPr>
          <w:rFonts w:eastAsia="Calibri" w:cs="Times New Roman"/>
          <w:sz w:val="24"/>
          <w:szCs w:val="24"/>
        </w:rPr>
        <w:t>guided tour to</w:t>
      </w:r>
      <w:r w:rsidRPr="007E7A5A">
        <w:rPr>
          <w:rFonts w:eastAsia="Times New Roman" w:cs="Times New Roman"/>
          <w:sz w:val="24"/>
          <w:szCs w:val="24"/>
          <w:lang w:val="en-GB"/>
        </w:rPr>
        <w:t xml:space="preserve"> cultural heritage</w:t>
      </w:r>
      <w:r w:rsidR="009F0D0D" w:rsidRPr="009F0D0D">
        <w:rPr>
          <w:rFonts w:eastAsia="Times New Roman" w:cs="Times New Roman"/>
          <w:sz w:val="24"/>
          <w:szCs w:val="24"/>
          <w:lang w:val="en-GB"/>
        </w:rPr>
        <w:t xml:space="preserve"> </w:t>
      </w:r>
      <w:r w:rsidR="009F0D0D" w:rsidRPr="007E7A5A">
        <w:rPr>
          <w:rFonts w:eastAsia="Times New Roman" w:cs="Times New Roman"/>
          <w:sz w:val="24"/>
          <w:szCs w:val="24"/>
          <w:lang w:val="en-GB"/>
        </w:rPr>
        <w:t>sites</w:t>
      </w:r>
      <w:r>
        <w:rPr>
          <w:rFonts w:eastAsia="Times New Roman" w:cs="Times New Roman"/>
          <w:sz w:val="24"/>
          <w:szCs w:val="24"/>
          <w:lang w:val="en-GB"/>
        </w:rPr>
        <w:t>,</w:t>
      </w:r>
      <w:r w:rsidR="009F0D0D">
        <w:rPr>
          <w:rFonts w:eastAsia="Times New Roman" w:cs="Times New Roman"/>
          <w:sz w:val="24"/>
          <w:szCs w:val="24"/>
          <w:lang w:val="en-GB"/>
        </w:rPr>
        <w:t xml:space="preserve"> and to a </w:t>
      </w:r>
      <w:r w:rsidRPr="007E7A5A">
        <w:rPr>
          <w:rFonts w:eastAsia="Times New Roman" w:cs="Times New Roman"/>
          <w:sz w:val="24"/>
          <w:szCs w:val="24"/>
          <w:lang w:val="en-GB"/>
        </w:rPr>
        <w:t xml:space="preserve">Natural Park and its life styles along the river </w:t>
      </w:r>
      <w:proofErr w:type="spellStart"/>
      <w:r w:rsidRPr="007E7A5A">
        <w:rPr>
          <w:rFonts w:eastAsia="Times New Roman" w:cs="Times New Roman"/>
          <w:sz w:val="24"/>
          <w:szCs w:val="24"/>
          <w:lang w:val="en-GB"/>
        </w:rPr>
        <w:t>Lom</w:t>
      </w:r>
      <w:proofErr w:type="spellEnd"/>
      <w:r w:rsidR="009F0D0D">
        <w:rPr>
          <w:rFonts w:eastAsia="Times New Roman" w:cs="Times New Roman"/>
          <w:sz w:val="24"/>
          <w:szCs w:val="24"/>
          <w:lang w:val="en-GB"/>
        </w:rPr>
        <w:t xml:space="preserve">. </w:t>
      </w:r>
    </w:p>
    <w:p w:rsidR="003F0BA1" w:rsidRDefault="003F0BA1" w:rsidP="00DE2A7A">
      <w:pPr>
        <w:jc w:val="both"/>
        <w:rPr>
          <w:sz w:val="24"/>
          <w:szCs w:val="24"/>
        </w:rPr>
      </w:pPr>
    </w:p>
    <w:p w:rsidR="0026340C" w:rsidRDefault="004B75C9" w:rsidP="00DE2A7A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26340C" w:rsidRPr="00ED0364">
        <w:rPr>
          <w:b/>
          <w:sz w:val="24"/>
          <w:szCs w:val="24"/>
          <w:u w:val="single"/>
        </w:rPr>
        <w:t>Objectives</w:t>
      </w:r>
      <w:r w:rsidR="0026340C">
        <w:rPr>
          <w:b/>
          <w:sz w:val="24"/>
          <w:szCs w:val="24"/>
          <w:u w:val="single"/>
        </w:rPr>
        <w:t>:</w:t>
      </w:r>
    </w:p>
    <w:p w:rsidR="0061715B" w:rsidRPr="00AC04AC" w:rsidRDefault="00655FFE" w:rsidP="00AC04AC">
      <w:pPr>
        <w:pStyle w:val="Default"/>
        <w:numPr>
          <w:ilvl w:val="0"/>
          <w:numId w:val="4"/>
        </w:numPr>
        <w:spacing w:after="240"/>
        <w:jc w:val="both"/>
        <w:rPr>
          <w:rFonts w:asciiTheme="minorHAnsi" w:hAnsiTheme="minorHAnsi"/>
          <w:i/>
          <w:sz w:val="16"/>
          <w:szCs w:val="16"/>
          <w:lang w:val="en-US"/>
        </w:rPr>
      </w:pPr>
      <w:r w:rsidRPr="00AC04AC">
        <w:rPr>
          <w:rFonts w:asciiTheme="minorHAnsi" w:hAnsiTheme="minorHAnsi"/>
        </w:rPr>
        <w:t xml:space="preserve">To </w:t>
      </w:r>
      <w:proofErr w:type="spellStart"/>
      <w:r w:rsidRPr="00AC04AC">
        <w:rPr>
          <w:rFonts w:asciiTheme="minorHAnsi" w:hAnsiTheme="minorHAnsi"/>
        </w:rPr>
        <w:t>strengthen</w:t>
      </w:r>
      <w:proofErr w:type="spellEnd"/>
      <w:r w:rsidRPr="00AC04AC">
        <w:rPr>
          <w:rFonts w:asciiTheme="minorHAnsi" w:hAnsiTheme="minorHAnsi"/>
        </w:rPr>
        <w:t xml:space="preserve"> </w:t>
      </w:r>
      <w:r w:rsidR="00500EB2" w:rsidRPr="00AC04AC">
        <w:rPr>
          <w:rFonts w:asciiTheme="minorHAnsi" w:hAnsiTheme="minorHAnsi"/>
        </w:rPr>
        <w:t xml:space="preserve">INTER-REGIONAL COOPERATION </w:t>
      </w:r>
      <w:r w:rsidR="00AC04AC" w:rsidRPr="00AC04AC">
        <w:rPr>
          <w:rFonts w:asciiTheme="minorHAnsi" w:hAnsiTheme="minorHAnsi"/>
          <w:lang w:val="en-US"/>
        </w:rPr>
        <w:t xml:space="preserve">in search for a vision </w:t>
      </w:r>
      <w:r w:rsidR="0061715B" w:rsidRPr="00AC04AC">
        <w:rPr>
          <w:rFonts w:asciiTheme="minorHAnsi" w:hAnsiTheme="minorHAnsi"/>
          <w:lang w:val="en-US"/>
        </w:rPr>
        <w:t xml:space="preserve">on </w:t>
      </w:r>
      <w:r w:rsidR="0061715B" w:rsidRPr="00AC04AC">
        <w:rPr>
          <w:rFonts w:asciiTheme="minorHAnsi" w:hAnsiTheme="minorHAnsi"/>
          <w:i/>
          <w:lang w:val="en-US"/>
        </w:rPr>
        <w:t>Agenda for the Third ASEM Decade.</w:t>
      </w:r>
    </w:p>
    <w:p w:rsidR="00AC04AC" w:rsidRPr="00AC04AC" w:rsidRDefault="002E71B6" w:rsidP="00AC04AC">
      <w:pPr>
        <w:pStyle w:val="Default"/>
        <w:numPr>
          <w:ilvl w:val="0"/>
          <w:numId w:val="4"/>
        </w:numPr>
        <w:spacing w:after="240"/>
        <w:jc w:val="both"/>
        <w:rPr>
          <w:rFonts w:asciiTheme="minorHAnsi" w:hAnsiTheme="minorHAnsi"/>
          <w:i/>
          <w:sz w:val="16"/>
          <w:szCs w:val="16"/>
          <w:lang w:val="en-US"/>
        </w:rPr>
      </w:pPr>
      <w:r>
        <w:rPr>
          <w:rFonts w:asciiTheme="minorHAnsi" w:hAnsiTheme="minorHAnsi"/>
          <w:lang w:val="en-US"/>
        </w:rPr>
        <w:t>In</w:t>
      </w:r>
      <w:r w:rsidR="00F568BD">
        <w:rPr>
          <w:rFonts w:asciiTheme="minorHAnsi" w:hAnsiTheme="minorHAnsi"/>
          <w:lang w:val="en-US"/>
        </w:rPr>
        <w:t xml:space="preserve"> </w:t>
      </w:r>
      <w:r>
        <w:rPr>
          <w:rFonts w:asciiTheme="minorHAnsi" w:hAnsiTheme="minorHAnsi"/>
          <w:lang w:val="en-US"/>
        </w:rPr>
        <w:t xml:space="preserve">a seminar </w:t>
      </w:r>
      <w:r w:rsidR="00F568BD">
        <w:rPr>
          <w:rFonts w:asciiTheme="minorHAnsi" w:hAnsiTheme="minorHAnsi"/>
          <w:lang w:val="en-US"/>
        </w:rPr>
        <w:t>framework to b</w:t>
      </w:r>
      <w:r w:rsidR="0061715B">
        <w:rPr>
          <w:rFonts w:asciiTheme="minorHAnsi" w:hAnsiTheme="minorHAnsi"/>
          <w:lang w:val="en-US"/>
        </w:rPr>
        <w:t xml:space="preserve">ring together points of view of experts, </w:t>
      </w:r>
      <w:r w:rsidR="00A93036">
        <w:rPr>
          <w:rFonts w:asciiTheme="minorHAnsi" w:hAnsiTheme="minorHAnsi"/>
          <w:lang w:val="en-US"/>
        </w:rPr>
        <w:t xml:space="preserve">city authorities, national and international </w:t>
      </w:r>
      <w:r w:rsidR="0061715B">
        <w:rPr>
          <w:rFonts w:asciiTheme="minorHAnsi" w:hAnsiTheme="minorHAnsi"/>
          <w:lang w:val="en-US"/>
        </w:rPr>
        <w:t xml:space="preserve">policy makers from Asia and Europe on </w:t>
      </w:r>
      <w:r w:rsidR="0061715B" w:rsidRPr="0061715B">
        <w:rPr>
          <w:rFonts w:asciiTheme="minorHAnsi" w:hAnsiTheme="minorHAnsi"/>
          <w:lang w:val="en-US"/>
        </w:rPr>
        <w:t>GOOD GOVERNANCE of</w:t>
      </w:r>
      <w:r w:rsidR="00F869B7">
        <w:rPr>
          <w:rFonts w:asciiTheme="minorHAnsi" w:hAnsiTheme="minorHAnsi"/>
          <w:lang w:val="en-US"/>
        </w:rPr>
        <w:t xml:space="preserve"> water</w:t>
      </w:r>
      <w:r>
        <w:rPr>
          <w:rFonts w:asciiTheme="minorHAnsi" w:hAnsiTheme="minorHAnsi"/>
          <w:lang w:val="en-US"/>
        </w:rPr>
        <w:t>,</w:t>
      </w:r>
      <w:r w:rsidR="00F869B7">
        <w:rPr>
          <w:rFonts w:asciiTheme="minorHAnsi" w:hAnsiTheme="minorHAnsi"/>
          <w:lang w:val="en-US"/>
        </w:rPr>
        <w:t xml:space="preserve"> and </w:t>
      </w:r>
      <w:r w:rsidR="00F869B7" w:rsidRPr="00F869B7">
        <w:rPr>
          <w:rFonts w:asciiTheme="minorHAnsi" w:hAnsiTheme="minorHAnsi"/>
        </w:rPr>
        <w:t>w</w:t>
      </w:r>
      <w:proofErr w:type="spellStart"/>
      <w:r w:rsidR="00F869B7" w:rsidRPr="00F869B7">
        <w:rPr>
          <w:rFonts w:asciiTheme="minorHAnsi" w:hAnsiTheme="minorHAnsi"/>
          <w:lang w:val="en-US"/>
        </w:rPr>
        <w:t>ater</w:t>
      </w:r>
      <w:proofErr w:type="spellEnd"/>
      <w:r w:rsidR="00F869B7" w:rsidRPr="00F869B7">
        <w:rPr>
          <w:rFonts w:asciiTheme="minorHAnsi" w:hAnsiTheme="minorHAnsi"/>
          <w:lang w:val="en-US"/>
        </w:rPr>
        <w:t>-energy-food nexus</w:t>
      </w:r>
      <w:r w:rsidR="00AC04AC">
        <w:rPr>
          <w:rFonts w:asciiTheme="minorHAnsi" w:hAnsiTheme="minorHAnsi"/>
          <w:lang w:val="en-US"/>
        </w:rPr>
        <w:t xml:space="preserve">.  </w:t>
      </w:r>
    </w:p>
    <w:p w:rsidR="0061715B" w:rsidRDefault="0061715B" w:rsidP="0061715B">
      <w:pPr>
        <w:pStyle w:val="Default"/>
        <w:numPr>
          <w:ilvl w:val="0"/>
          <w:numId w:val="4"/>
        </w:numPr>
        <w:jc w:val="both"/>
        <w:rPr>
          <w:rFonts w:asciiTheme="minorHAnsi" w:hAnsiTheme="minorHAnsi" w:cs="Times New Roman"/>
          <w:lang w:val="en-US"/>
        </w:rPr>
      </w:pPr>
      <w:r>
        <w:rPr>
          <w:rFonts w:asciiTheme="minorHAnsi" w:hAnsiTheme="minorHAnsi"/>
          <w:lang w:val="en-US"/>
        </w:rPr>
        <w:t xml:space="preserve">To </w:t>
      </w:r>
      <w:r>
        <w:rPr>
          <w:rFonts w:asciiTheme="minorHAnsi" w:hAnsiTheme="minorHAnsi" w:cs="Times New Roman"/>
          <w:lang w:val="en-US"/>
        </w:rPr>
        <w:t xml:space="preserve">promote </w:t>
      </w:r>
      <w:r>
        <w:rPr>
          <w:rFonts w:asciiTheme="minorHAnsi" w:hAnsiTheme="minorHAnsi"/>
          <w:lang w:val="en-US"/>
        </w:rPr>
        <w:t xml:space="preserve">the potential of </w:t>
      </w:r>
      <w:r w:rsidR="00A93733">
        <w:rPr>
          <w:rFonts w:asciiTheme="minorHAnsi" w:hAnsiTheme="minorHAnsi"/>
          <w:lang w:val="en-US"/>
        </w:rPr>
        <w:t xml:space="preserve">both, </w:t>
      </w:r>
      <w:r w:rsidR="00500EB2" w:rsidRPr="00655FFE">
        <w:rPr>
          <w:rFonts w:asciiTheme="minorHAnsi" w:hAnsiTheme="minorHAnsi"/>
        </w:rPr>
        <w:t xml:space="preserve">INTER-REGIONAL COOPERATION </w:t>
      </w:r>
      <w:r w:rsidR="00500EB2">
        <w:rPr>
          <w:rFonts w:asciiTheme="minorHAnsi" w:hAnsiTheme="minorHAnsi"/>
          <w:lang w:val="en-US"/>
        </w:rPr>
        <w:t xml:space="preserve">and </w:t>
      </w:r>
      <w:r w:rsidR="00500EB2" w:rsidRPr="0061715B">
        <w:rPr>
          <w:rFonts w:asciiTheme="minorHAnsi" w:hAnsiTheme="minorHAnsi"/>
          <w:lang w:val="en-US"/>
        </w:rPr>
        <w:t>GOOD GOVERNANCE</w:t>
      </w:r>
      <w:r w:rsidR="001E78C8">
        <w:rPr>
          <w:rFonts w:asciiTheme="minorHAnsi" w:hAnsiTheme="minorHAnsi"/>
          <w:lang w:val="en-US"/>
        </w:rPr>
        <w:t>,</w:t>
      </w:r>
      <w:r w:rsidR="00500EB2" w:rsidRPr="0061715B">
        <w:rPr>
          <w:rFonts w:asciiTheme="minorHAnsi" w:hAnsiTheme="minorHAnsi"/>
          <w:lang w:val="en-US"/>
        </w:rPr>
        <w:t xml:space="preserve"> </w:t>
      </w:r>
      <w:r>
        <w:rPr>
          <w:rFonts w:asciiTheme="minorHAnsi" w:hAnsiTheme="minorHAnsi"/>
          <w:lang w:val="en-US"/>
        </w:rPr>
        <w:t xml:space="preserve">for the </w:t>
      </w:r>
      <w:r w:rsidR="009A6355">
        <w:rPr>
          <w:rFonts w:asciiTheme="minorHAnsi" w:hAnsiTheme="minorHAnsi"/>
          <w:lang w:val="en-US"/>
        </w:rPr>
        <w:t>achievement of</w:t>
      </w:r>
      <w:r w:rsidR="00476532">
        <w:rPr>
          <w:rFonts w:asciiTheme="minorHAnsi" w:hAnsiTheme="minorHAnsi"/>
          <w:lang w:val="en-US"/>
        </w:rPr>
        <w:t xml:space="preserve"> </w:t>
      </w:r>
      <w:r w:rsidR="001E78C8">
        <w:rPr>
          <w:rFonts w:asciiTheme="minorHAnsi" w:hAnsiTheme="minorHAnsi"/>
          <w:lang w:val="en-US"/>
        </w:rPr>
        <w:t>g</w:t>
      </w:r>
      <w:proofErr w:type="spellStart"/>
      <w:r w:rsidR="009A6355" w:rsidRPr="00655FFE">
        <w:rPr>
          <w:rFonts w:asciiTheme="minorHAnsi" w:hAnsiTheme="minorHAnsi"/>
        </w:rPr>
        <w:t>oals</w:t>
      </w:r>
      <w:proofErr w:type="spellEnd"/>
      <w:r w:rsidR="009A6355" w:rsidRPr="00655FFE">
        <w:rPr>
          <w:rFonts w:asciiTheme="minorHAnsi" w:hAnsiTheme="minorHAnsi"/>
        </w:rPr>
        <w:t xml:space="preserve"> </w:t>
      </w:r>
      <w:r w:rsidR="005F6588">
        <w:rPr>
          <w:rFonts w:asciiTheme="minorHAnsi" w:hAnsiTheme="minorHAnsi"/>
          <w:lang w:val="en-US"/>
        </w:rPr>
        <w:t xml:space="preserve">of the </w:t>
      </w:r>
      <w:r w:rsidR="00476532">
        <w:rPr>
          <w:rFonts w:asciiTheme="minorHAnsi" w:hAnsiTheme="minorHAnsi" w:cs="Times New Roman"/>
        </w:rPr>
        <w:t>20</w:t>
      </w:r>
      <w:r w:rsidR="005F6588">
        <w:rPr>
          <w:rFonts w:asciiTheme="minorHAnsi" w:hAnsiTheme="minorHAnsi" w:cs="Times New Roman"/>
          <w:lang w:val="en-US"/>
        </w:rPr>
        <w:t>30 Agenda for Sustainable</w:t>
      </w:r>
      <w:r w:rsidR="00476532">
        <w:rPr>
          <w:rFonts w:asciiTheme="minorHAnsi" w:hAnsiTheme="minorHAnsi" w:cs="Times New Roman"/>
        </w:rPr>
        <w:t xml:space="preserve"> </w:t>
      </w:r>
      <w:r w:rsidR="00476532">
        <w:rPr>
          <w:rFonts w:asciiTheme="minorHAnsi" w:hAnsiTheme="minorHAnsi" w:cs="Times New Roman"/>
          <w:lang w:val="en-US"/>
        </w:rPr>
        <w:t>D</w:t>
      </w:r>
      <w:proofErr w:type="spellStart"/>
      <w:r w:rsidR="009A6355" w:rsidRPr="00655FFE">
        <w:rPr>
          <w:rFonts w:asciiTheme="minorHAnsi" w:hAnsiTheme="minorHAnsi" w:cs="Times New Roman"/>
        </w:rPr>
        <w:t>evelopment</w:t>
      </w:r>
      <w:proofErr w:type="spellEnd"/>
      <w:r w:rsidR="00500EB2">
        <w:rPr>
          <w:rFonts w:asciiTheme="minorHAnsi" w:hAnsiTheme="minorHAnsi" w:cs="Times New Roman"/>
          <w:lang w:val="en-US"/>
        </w:rPr>
        <w:t>.</w:t>
      </w:r>
      <w:r>
        <w:rPr>
          <w:rFonts w:asciiTheme="minorHAnsi" w:hAnsiTheme="minorHAnsi" w:cs="Times New Roman"/>
          <w:lang w:val="en-US"/>
        </w:rPr>
        <w:t xml:space="preserve"> </w:t>
      </w:r>
    </w:p>
    <w:p w:rsidR="00AC04AC" w:rsidRDefault="00AC04AC" w:rsidP="00AC04AC">
      <w:pPr>
        <w:pStyle w:val="Default"/>
        <w:jc w:val="both"/>
        <w:rPr>
          <w:rFonts w:asciiTheme="minorHAnsi" w:hAnsiTheme="minorHAnsi" w:cs="Times New Roman"/>
          <w:lang w:val="en-US"/>
        </w:rPr>
      </w:pPr>
    </w:p>
    <w:p w:rsidR="00AC04AC" w:rsidRDefault="00AC04AC" w:rsidP="00AC04AC">
      <w:pPr>
        <w:pStyle w:val="Default"/>
        <w:jc w:val="both"/>
        <w:rPr>
          <w:rFonts w:asciiTheme="minorHAnsi" w:hAnsiTheme="minorHAnsi" w:cs="Times New Roman"/>
          <w:lang w:val="en-US"/>
        </w:rPr>
      </w:pPr>
    </w:p>
    <w:p w:rsidR="00ED0364" w:rsidRDefault="00ED0364" w:rsidP="00DE2A7A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Concrete Outcomes</w:t>
      </w:r>
      <w:r w:rsidR="0086190F">
        <w:rPr>
          <w:b/>
          <w:sz w:val="24"/>
          <w:szCs w:val="24"/>
          <w:u w:val="single"/>
        </w:rPr>
        <w:t>:</w:t>
      </w:r>
    </w:p>
    <w:p w:rsidR="00F568BD" w:rsidRDefault="00F568BD" w:rsidP="00F568BD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F568BD">
        <w:rPr>
          <w:sz w:val="24"/>
          <w:szCs w:val="24"/>
        </w:rPr>
        <w:t xml:space="preserve">To </w:t>
      </w:r>
      <w:r>
        <w:rPr>
          <w:sz w:val="24"/>
          <w:szCs w:val="24"/>
        </w:rPr>
        <w:t>discuss and disseminate:</w:t>
      </w:r>
    </w:p>
    <w:p w:rsidR="002E71B6" w:rsidRPr="002E71B6" w:rsidRDefault="002E71B6" w:rsidP="002E71B6">
      <w:pPr>
        <w:pStyle w:val="ListParagraph"/>
        <w:spacing w:line="240" w:lineRule="auto"/>
        <w:ind w:left="360"/>
        <w:jc w:val="both"/>
        <w:rPr>
          <w:sz w:val="16"/>
          <w:szCs w:val="16"/>
        </w:rPr>
      </w:pPr>
    </w:p>
    <w:p w:rsidR="00F568BD" w:rsidRDefault="00AC04AC" w:rsidP="00F568BD">
      <w:pPr>
        <w:pStyle w:val="ListParagraph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F568BD">
        <w:rPr>
          <w:sz w:val="24"/>
          <w:szCs w:val="24"/>
        </w:rPr>
        <w:t>science-based innovative water</w:t>
      </w:r>
      <w:r w:rsidR="00F568BD">
        <w:rPr>
          <w:sz w:val="24"/>
          <w:szCs w:val="24"/>
        </w:rPr>
        <w:t xml:space="preserve">-energy-food </w:t>
      </w:r>
      <w:r w:rsidRPr="00F568BD">
        <w:rPr>
          <w:sz w:val="24"/>
          <w:szCs w:val="24"/>
        </w:rPr>
        <w:t xml:space="preserve">nexus solutions, related to </w:t>
      </w:r>
      <w:r w:rsidR="00245866">
        <w:rPr>
          <w:sz w:val="24"/>
          <w:szCs w:val="24"/>
        </w:rPr>
        <w:t xml:space="preserve">city, </w:t>
      </w:r>
      <w:r w:rsidRPr="00F568BD">
        <w:rPr>
          <w:sz w:val="24"/>
          <w:szCs w:val="24"/>
        </w:rPr>
        <w:t>national, cross-border and transnational governance of green growth, climate change, security and quality of life;</w:t>
      </w:r>
      <w:r w:rsidR="00F568BD" w:rsidRPr="00F568BD">
        <w:rPr>
          <w:sz w:val="24"/>
          <w:szCs w:val="24"/>
        </w:rPr>
        <w:t xml:space="preserve">  </w:t>
      </w:r>
    </w:p>
    <w:p w:rsidR="00F568BD" w:rsidRPr="00F568BD" w:rsidRDefault="00F568BD" w:rsidP="00F568BD">
      <w:pPr>
        <w:pStyle w:val="ListParagraph"/>
        <w:spacing w:line="240" w:lineRule="auto"/>
        <w:jc w:val="both"/>
        <w:rPr>
          <w:sz w:val="16"/>
          <w:szCs w:val="16"/>
        </w:rPr>
      </w:pPr>
    </w:p>
    <w:p w:rsidR="00AC04AC" w:rsidRPr="00F568BD" w:rsidRDefault="00AC04AC" w:rsidP="00F568BD">
      <w:pPr>
        <w:pStyle w:val="ListParagraph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proofErr w:type="gramStart"/>
      <w:r w:rsidRPr="00F568BD">
        <w:rPr>
          <w:sz w:val="24"/>
          <w:szCs w:val="24"/>
        </w:rPr>
        <w:t>creative</w:t>
      </w:r>
      <w:proofErr w:type="gramEnd"/>
      <w:r w:rsidRPr="00F568BD">
        <w:rPr>
          <w:sz w:val="24"/>
          <w:szCs w:val="24"/>
        </w:rPr>
        <w:t xml:space="preserve"> ideas </w:t>
      </w:r>
      <w:r w:rsidR="00F568BD">
        <w:rPr>
          <w:sz w:val="24"/>
          <w:szCs w:val="24"/>
        </w:rPr>
        <w:t>and relevant cases</w:t>
      </w:r>
      <w:r w:rsidR="00245866">
        <w:rPr>
          <w:sz w:val="24"/>
          <w:szCs w:val="24"/>
        </w:rPr>
        <w:t xml:space="preserve">, indicative of good </w:t>
      </w:r>
      <w:r w:rsidRPr="00F568BD">
        <w:rPr>
          <w:sz w:val="24"/>
          <w:szCs w:val="24"/>
        </w:rPr>
        <w:t xml:space="preserve">governance of  </w:t>
      </w:r>
      <w:r w:rsidR="002C191E">
        <w:rPr>
          <w:sz w:val="24"/>
          <w:szCs w:val="24"/>
        </w:rPr>
        <w:t xml:space="preserve">tourism and intermodal transportation within </w:t>
      </w:r>
      <w:r w:rsidRPr="00F568BD">
        <w:rPr>
          <w:sz w:val="24"/>
          <w:szCs w:val="24"/>
        </w:rPr>
        <w:t xml:space="preserve">river basins as multi-use resource areas. </w:t>
      </w:r>
    </w:p>
    <w:p w:rsidR="009A6355" w:rsidRPr="00245866" w:rsidRDefault="00422338" w:rsidP="00245866">
      <w:pPr>
        <w:pStyle w:val="Default"/>
        <w:numPr>
          <w:ilvl w:val="0"/>
          <w:numId w:val="2"/>
        </w:numPr>
        <w:jc w:val="both"/>
        <w:rPr>
          <w:rFonts w:asciiTheme="minorHAnsi" w:hAnsiTheme="minorHAnsi"/>
        </w:rPr>
      </w:pPr>
      <w:r w:rsidRPr="00245866">
        <w:rPr>
          <w:rFonts w:asciiTheme="minorHAnsi" w:hAnsiTheme="minorHAnsi"/>
        </w:rPr>
        <w:t xml:space="preserve">To </w:t>
      </w:r>
      <w:proofErr w:type="spellStart"/>
      <w:r w:rsidR="00500EB2" w:rsidRPr="00245866">
        <w:rPr>
          <w:rFonts w:asciiTheme="minorHAnsi" w:hAnsiTheme="minorHAnsi"/>
        </w:rPr>
        <w:t>launch</w:t>
      </w:r>
      <w:proofErr w:type="spellEnd"/>
      <w:r w:rsidR="00500EB2" w:rsidRPr="00245866">
        <w:rPr>
          <w:rFonts w:asciiTheme="minorHAnsi" w:hAnsiTheme="minorHAnsi"/>
        </w:rPr>
        <w:t xml:space="preserve"> a</w:t>
      </w:r>
      <w:r w:rsidR="00A93036" w:rsidRPr="00245866">
        <w:rPr>
          <w:rFonts w:asciiTheme="minorHAnsi" w:hAnsiTheme="minorHAnsi"/>
          <w:lang w:val="en-US"/>
        </w:rPr>
        <w:t xml:space="preserve">n </w:t>
      </w:r>
      <w:r w:rsidR="00F568BD" w:rsidRPr="00245866">
        <w:rPr>
          <w:rFonts w:asciiTheme="minorHAnsi" w:hAnsiTheme="minorHAnsi"/>
          <w:b/>
          <w:i/>
        </w:rPr>
        <w:t xml:space="preserve"> </w:t>
      </w:r>
      <w:r w:rsidR="00245866" w:rsidRPr="00245866">
        <w:rPr>
          <w:rFonts w:asciiTheme="minorHAnsi" w:hAnsiTheme="minorHAnsi"/>
          <w:b/>
          <w:i/>
          <w:lang w:val="en-US"/>
        </w:rPr>
        <w:t>I</w:t>
      </w:r>
      <w:proofErr w:type="spellStart"/>
      <w:r w:rsidRPr="00245866">
        <w:rPr>
          <w:rFonts w:asciiTheme="minorHAnsi" w:hAnsiTheme="minorHAnsi"/>
          <w:b/>
          <w:i/>
        </w:rPr>
        <w:t>nitiative</w:t>
      </w:r>
      <w:proofErr w:type="spellEnd"/>
      <w:r w:rsidRPr="00245866">
        <w:rPr>
          <w:rFonts w:asciiTheme="minorHAnsi" w:hAnsiTheme="minorHAnsi"/>
          <w:b/>
          <w:i/>
        </w:rPr>
        <w:t xml:space="preserve"> of </w:t>
      </w:r>
      <w:r w:rsidR="002E71B6">
        <w:rPr>
          <w:rFonts w:asciiTheme="minorHAnsi" w:hAnsiTheme="minorHAnsi"/>
          <w:b/>
          <w:i/>
          <w:lang w:val="en-US"/>
        </w:rPr>
        <w:t xml:space="preserve">a </w:t>
      </w:r>
      <w:r w:rsidR="00245866" w:rsidRPr="00245866">
        <w:rPr>
          <w:rFonts w:asciiTheme="minorHAnsi" w:hAnsiTheme="minorHAnsi"/>
          <w:b/>
          <w:i/>
          <w:lang w:val="en-US"/>
        </w:rPr>
        <w:t>Joint V</w:t>
      </w:r>
      <w:r w:rsidR="00A93036" w:rsidRPr="00245866">
        <w:rPr>
          <w:rFonts w:asciiTheme="minorHAnsi" w:hAnsiTheme="minorHAnsi"/>
          <w:b/>
          <w:i/>
          <w:lang w:val="en-US"/>
        </w:rPr>
        <w:t>ision for a</w:t>
      </w:r>
      <w:r w:rsidR="00A93036" w:rsidRPr="00245866">
        <w:rPr>
          <w:rFonts w:asciiTheme="minorHAnsi" w:hAnsiTheme="minorHAnsi"/>
          <w:lang w:val="en-US"/>
        </w:rPr>
        <w:t xml:space="preserve"> </w:t>
      </w:r>
      <w:r w:rsidR="002E71B6" w:rsidRPr="00245866">
        <w:rPr>
          <w:rFonts w:asciiTheme="minorHAnsi" w:hAnsiTheme="minorHAnsi"/>
          <w:b/>
          <w:i/>
          <w:lang w:val="en-US"/>
        </w:rPr>
        <w:t xml:space="preserve">Third ASEM Decade </w:t>
      </w:r>
      <w:r w:rsidR="00A93036" w:rsidRPr="00245866">
        <w:rPr>
          <w:rFonts w:asciiTheme="minorHAnsi" w:hAnsiTheme="minorHAnsi"/>
          <w:b/>
          <w:i/>
          <w:lang w:val="en-US"/>
        </w:rPr>
        <w:t>Agenda</w:t>
      </w:r>
      <w:r w:rsidR="00245866" w:rsidRPr="00245866">
        <w:rPr>
          <w:rFonts w:asciiTheme="minorHAnsi" w:hAnsiTheme="minorHAnsi"/>
          <w:i/>
          <w:lang w:val="en-US"/>
        </w:rPr>
        <w:t xml:space="preserve">, </w:t>
      </w:r>
      <w:r w:rsidR="00245866" w:rsidRPr="00245866">
        <w:rPr>
          <w:rFonts w:asciiTheme="minorHAnsi" w:hAnsiTheme="minorHAnsi"/>
          <w:lang w:val="en-US"/>
        </w:rPr>
        <w:t xml:space="preserve">which has </w:t>
      </w:r>
      <w:r w:rsidR="00870CDB">
        <w:rPr>
          <w:rFonts w:asciiTheme="minorHAnsi" w:hAnsiTheme="minorHAnsi"/>
          <w:lang w:val="en-US"/>
        </w:rPr>
        <w:t xml:space="preserve">the </w:t>
      </w:r>
      <w:proofErr w:type="spellStart"/>
      <w:r w:rsidR="00245866" w:rsidRPr="00245866">
        <w:rPr>
          <w:rFonts w:asciiTheme="minorHAnsi" w:hAnsiTheme="minorHAnsi"/>
        </w:rPr>
        <w:t>potential</w:t>
      </w:r>
      <w:proofErr w:type="spellEnd"/>
      <w:r w:rsidR="00245866" w:rsidRPr="00245866">
        <w:rPr>
          <w:rFonts w:asciiTheme="minorHAnsi" w:hAnsiTheme="minorHAnsi"/>
        </w:rPr>
        <w:t xml:space="preserve"> to </w:t>
      </w:r>
      <w:proofErr w:type="spellStart"/>
      <w:r w:rsidR="00245866" w:rsidRPr="00245866">
        <w:rPr>
          <w:rFonts w:asciiTheme="minorHAnsi" w:hAnsiTheme="minorHAnsi"/>
        </w:rPr>
        <w:t>leverage</w:t>
      </w:r>
      <w:proofErr w:type="spellEnd"/>
      <w:r w:rsidR="00245866" w:rsidRPr="00245866">
        <w:rPr>
          <w:rFonts w:asciiTheme="minorHAnsi" w:hAnsiTheme="minorHAnsi"/>
        </w:rPr>
        <w:t xml:space="preserve"> a </w:t>
      </w:r>
      <w:proofErr w:type="spellStart"/>
      <w:r w:rsidR="00245866" w:rsidRPr="00245866">
        <w:rPr>
          <w:rFonts w:asciiTheme="minorHAnsi" w:hAnsiTheme="minorHAnsi"/>
        </w:rPr>
        <w:t>network</w:t>
      </w:r>
      <w:proofErr w:type="spellEnd"/>
      <w:r w:rsidR="00245866" w:rsidRPr="00245866">
        <w:rPr>
          <w:rFonts w:asciiTheme="minorHAnsi" w:hAnsiTheme="minorHAnsi"/>
        </w:rPr>
        <w:t xml:space="preserve"> of </w:t>
      </w:r>
      <w:proofErr w:type="spellStart"/>
      <w:r w:rsidR="00245866" w:rsidRPr="00245866">
        <w:rPr>
          <w:rFonts w:asciiTheme="minorHAnsi" w:hAnsiTheme="minorHAnsi"/>
        </w:rPr>
        <w:t>stakeholders</w:t>
      </w:r>
      <w:proofErr w:type="spellEnd"/>
      <w:r w:rsidR="00245866">
        <w:rPr>
          <w:rFonts w:asciiTheme="minorHAnsi" w:hAnsiTheme="minorHAnsi"/>
          <w:lang w:val="en-US"/>
        </w:rPr>
        <w:t xml:space="preserve"> </w:t>
      </w:r>
      <w:proofErr w:type="spellStart"/>
      <w:r w:rsidR="00245866" w:rsidRPr="00245866">
        <w:rPr>
          <w:rFonts w:asciiTheme="minorHAnsi" w:hAnsiTheme="minorHAnsi"/>
        </w:rPr>
        <w:t>from</w:t>
      </w:r>
      <w:proofErr w:type="spellEnd"/>
      <w:r w:rsidR="00245866" w:rsidRPr="00245866">
        <w:rPr>
          <w:rFonts w:asciiTheme="minorHAnsi" w:hAnsiTheme="minorHAnsi"/>
        </w:rPr>
        <w:t xml:space="preserve"> </w:t>
      </w:r>
      <w:proofErr w:type="spellStart"/>
      <w:r w:rsidR="00245866" w:rsidRPr="00245866">
        <w:rPr>
          <w:rFonts w:asciiTheme="minorHAnsi" w:hAnsiTheme="minorHAnsi"/>
        </w:rPr>
        <w:t>Asia</w:t>
      </w:r>
      <w:proofErr w:type="spellEnd"/>
      <w:r w:rsidR="00245866" w:rsidRPr="00245866">
        <w:rPr>
          <w:rFonts w:asciiTheme="minorHAnsi" w:hAnsiTheme="minorHAnsi"/>
        </w:rPr>
        <w:t xml:space="preserve"> </w:t>
      </w:r>
      <w:proofErr w:type="spellStart"/>
      <w:r w:rsidR="00245866" w:rsidRPr="00245866">
        <w:rPr>
          <w:rFonts w:asciiTheme="minorHAnsi" w:hAnsiTheme="minorHAnsi"/>
        </w:rPr>
        <w:t>and</w:t>
      </w:r>
      <w:proofErr w:type="spellEnd"/>
      <w:r w:rsidR="00245866" w:rsidRPr="00245866">
        <w:rPr>
          <w:rFonts w:asciiTheme="minorHAnsi" w:hAnsiTheme="minorHAnsi"/>
        </w:rPr>
        <w:t xml:space="preserve"> </w:t>
      </w:r>
      <w:proofErr w:type="spellStart"/>
      <w:r w:rsidR="00245866" w:rsidRPr="00245866">
        <w:rPr>
          <w:rFonts w:asciiTheme="minorHAnsi" w:hAnsiTheme="minorHAnsi"/>
        </w:rPr>
        <w:t>Europe</w:t>
      </w:r>
      <w:proofErr w:type="spellEnd"/>
      <w:r w:rsidR="00245866" w:rsidRPr="00245866">
        <w:rPr>
          <w:rFonts w:asciiTheme="minorHAnsi" w:hAnsiTheme="minorHAnsi"/>
        </w:rPr>
        <w:t xml:space="preserve">, </w:t>
      </w:r>
      <w:proofErr w:type="spellStart"/>
      <w:r w:rsidR="00245866" w:rsidRPr="00245866">
        <w:rPr>
          <w:rFonts w:asciiTheme="minorHAnsi" w:hAnsiTheme="minorHAnsi"/>
        </w:rPr>
        <w:t>who</w:t>
      </w:r>
      <w:proofErr w:type="spellEnd"/>
      <w:r w:rsidR="00245866" w:rsidRPr="00245866">
        <w:rPr>
          <w:rFonts w:asciiTheme="minorHAnsi" w:hAnsiTheme="minorHAnsi"/>
        </w:rPr>
        <w:t xml:space="preserve"> </w:t>
      </w:r>
      <w:proofErr w:type="spellStart"/>
      <w:r w:rsidR="00245866" w:rsidRPr="00245866">
        <w:rPr>
          <w:rFonts w:asciiTheme="minorHAnsi" w:hAnsiTheme="minorHAnsi"/>
        </w:rPr>
        <w:t>appreciate</w:t>
      </w:r>
      <w:proofErr w:type="spellEnd"/>
      <w:r w:rsidR="00245866" w:rsidRPr="00245866">
        <w:rPr>
          <w:rFonts w:asciiTheme="minorHAnsi" w:hAnsiTheme="minorHAnsi"/>
        </w:rPr>
        <w:t xml:space="preserve"> </w:t>
      </w:r>
      <w:proofErr w:type="spellStart"/>
      <w:r w:rsidR="00245866" w:rsidRPr="00245866">
        <w:rPr>
          <w:rFonts w:asciiTheme="minorHAnsi" w:hAnsiTheme="minorHAnsi"/>
        </w:rPr>
        <w:t>its</w:t>
      </w:r>
      <w:proofErr w:type="spellEnd"/>
      <w:r w:rsidR="00245866" w:rsidRPr="00245866">
        <w:rPr>
          <w:rFonts w:asciiTheme="minorHAnsi" w:hAnsiTheme="minorHAnsi"/>
        </w:rPr>
        <w:t xml:space="preserve"> </w:t>
      </w:r>
      <w:proofErr w:type="spellStart"/>
      <w:r w:rsidR="00245866" w:rsidRPr="00245866">
        <w:rPr>
          <w:rFonts w:asciiTheme="minorHAnsi" w:hAnsiTheme="minorHAnsi"/>
        </w:rPr>
        <w:t>added</w:t>
      </w:r>
      <w:proofErr w:type="spellEnd"/>
      <w:r w:rsidR="00245866" w:rsidRPr="00245866">
        <w:rPr>
          <w:rFonts w:asciiTheme="minorHAnsi" w:hAnsiTheme="minorHAnsi"/>
        </w:rPr>
        <w:t xml:space="preserve"> </w:t>
      </w:r>
      <w:proofErr w:type="spellStart"/>
      <w:r w:rsidR="00245866" w:rsidRPr="00245866">
        <w:rPr>
          <w:rFonts w:asciiTheme="minorHAnsi" w:hAnsiTheme="minorHAnsi"/>
        </w:rPr>
        <w:t>value</w:t>
      </w:r>
      <w:proofErr w:type="spellEnd"/>
      <w:r w:rsidR="00245866" w:rsidRPr="00245866">
        <w:rPr>
          <w:rFonts w:asciiTheme="minorHAnsi" w:hAnsiTheme="minorHAnsi"/>
        </w:rPr>
        <w:t xml:space="preserve"> </w:t>
      </w:r>
      <w:proofErr w:type="spellStart"/>
      <w:r w:rsidR="00245866" w:rsidRPr="00245866">
        <w:rPr>
          <w:rFonts w:asciiTheme="minorHAnsi" w:hAnsiTheme="minorHAnsi"/>
        </w:rPr>
        <w:t>and</w:t>
      </w:r>
      <w:proofErr w:type="spellEnd"/>
      <w:r w:rsidR="00245866" w:rsidRPr="00245866">
        <w:rPr>
          <w:rFonts w:asciiTheme="minorHAnsi" w:hAnsiTheme="minorHAnsi"/>
        </w:rPr>
        <w:t xml:space="preserve"> </w:t>
      </w:r>
      <w:proofErr w:type="spellStart"/>
      <w:r w:rsidR="00245866" w:rsidRPr="00245866">
        <w:rPr>
          <w:rFonts w:asciiTheme="minorHAnsi" w:hAnsiTheme="minorHAnsi"/>
        </w:rPr>
        <w:t>who</w:t>
      </w:r>
      <w:proofErr w:type="spellEnd"/>
      <w:r w:rsidR="00245866" w:rsidRPr="00245866">
        <w:rPr>
          <w:rFonts w:asciiTheme="minorHAnsi" w:hAnsiTheme="minorHAnsi"/>
        </w:rPr>
        <w:t xml:space="preserve"> </w:t>
      </w:r>
      <w:proofErr w:type="spellStart"/>
      <w:r w:rsidR="00245866" w:rsidRPr="00245866">
        <w:rPr>
          <w:rFonts w:asciiTheme="minorHAnsi" w:hAnsiTheme="minorHAnsi"/>
        </w:rPr>
        <w:t>are</w:t>
      </w:r>
      <w:proofErr w:type="spellEnd"/>
      <w:r w:rsidR="00245866" w:rsidRPr="00245866">
        <w:rPr>
          <w:rFonts w:asciiTheme="minorHAnsi" w:hAnsiTheme="minorHAnsi"/>
        </w:rPr>
        <w:t xml:space="preserve"> </w:t>
      </w:r>
      <w:proofErr w:type="spellStart"/>
      <w:r w:rsidR="00245866" w:rsidRPr="00245866">
        <w:rPr>
          <w:rFonts w:asciiTheme="minorHAnsi" w:hAnsiTheme="minorHAnsi"/>
        </w:rPr>
        <w:t>willing</w:t>
      </w:r>
      <w:proofErr w:type="spellEnd"/>
      <w:r w:rsidR="00245866" w:rsidRPr="00245866">
        <w:rPr>
          <w:rFonts w:asciiTheme="minorHAnsi" w:hAnsiTheme="minorHAnsi"/>
        </w:rPr>
        <w:t xml:space="preserve"> to </w:t>
      </w:r>
      <w:proofErr w:type="spellStart"/>
      <w:r w:rsidR="00245866" w:rsidRPr="00245866">
        <w:rPr>
          <w:rFonts w:asciiTheme="minorHAnsi" w:hAnsiTheme="minorHAnsi"/>
        </w:rPr>
        <w:t>contribute</w:t>
      </w:r>
      <w:proofErr w:type="spellEnd"/>
      <w:r w:rsidR="00245866" w:rsidRPr="00245866">
        <w:rPr>
          <w:rFonts w:asciiTheme="minorHAnsi" w:hAnsiTheme="minorHAnsi"/>
        </w:rPr>
        <w:t xml:space="preserve"> to </w:t>
      </w:r>
      <w:proofErr w:type="spellStart"/>
      <w:r w:rsidR="00245866" w:rsidRPr="00245866">
        <w:rPr>
          <w:rFonts w:asciiTheme="minorHAnsi" w:hAnsiTheme="minorHAnsi"/>
        </w:rPr>
        <w:t>its</w:t>
      </w:r>
      <w:proofErr w:type="spellEnd"/>
      <w:r w:rsidR="00245866" w:rsidRPr="00245866">
        <w:rPr>
          <w:rFonts w:asciiTheme="minorHAnsi" w:hAnsiTheme="minorHAnsi"/>
        </w:rPr>
        <w:t xml:space="preserve"> </w:t>
      </w:r>
      <w:proofErr w:type="spellStart"/>
      <w:r w:rsidR="00245866" w:rsidRPr="00245866">
        <w:rPr>
          <w:rFonts w:asciiTheme="minorHAnsi" w:hAnsiTheme="minorHAnsi"/>
        </w:rPr>
        <w:t>implementation</w:t>
      </w:r>
      <w:proofErr w:type="spellEnd"/>
      <w:r w:rsidR="00245866" w:rsidRPr="00245866">
        <w:rPr>
          <w:rFonts w:asciiTheme="minorHAnsi" w:hAnsiTheme="minorHAnsi"/>
        </w:rPr>
        <w:t xml:space="preserve">.   </w:t>
      </w:r>
    </w:p>
    <w:p w:rsidR="00AC04AC" w:rsidRPr="00245866" w:rsidRDefault="00AC04AC" w:rsidP="00245866">
      <w:pPr>
        <w:ind w:left="-414"/>
        <w:jc w:val="both"/>
        <w:rPr>
          <w:sz w:val="24"/>
          <w:szCs w:val="24"/>
        </w:rPr>
      </w:pPr>
    </w:p>
    <w:p w:rsidR="00E74319" w:rsidRDefault="00D11AB3" w:rsidP="00E74319">
      <w:p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Co-</w:t>
      </w:r>
      <w:r w:rsidR="00E74319">
        <w:rPr>
          <w:b/>
          <w:sz w:val="24"/>
          <w:szCs w:val="24"/>
          <w:u w:val="single"/>
        </w:rPr>
        <w:t>Organizers:</w:t>
      </w:r>
    </w:p>
    <w:p w:rsidR="00E74319" w:rsidRDefault="00E74319" w:rsidP="00E74319">
      <w:pPr>
        <w:spacing w:after="0"/>
        <w:jc w:val="both"/>
        <w:rPr>
          <w:sz w:val="24"/>
          <w:szCs w:val="24"/>
        </w:rPr>
      </w:pPr>
      <w:r w:rsidRPr="00E74319">
        <w:rPr>
          <w:sz w:val="24"/>
          <w:szCs w:val="24"/>
        </w:rPr>
        <w:t>Ministry of Foreign Affairs of Bulgaria</w:t>
      </w:r>
    </w:p>
    <w:p w:rsidR="00036208" w:rsidRDefault="00E74319" w:rsidP="00E7431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Ministry of Environment and Water of Bulgaria</w:t>
      </w:r>
    </w:p>
    <w:p w:rsidR="00E74319" w:rsidRDefault="00E74319" w:rsidP="00E7431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University</w:t>
      </w:r>
      <w:r w:rsidR="00036208">
        <w:rPr>
          <w:sz w:val="24"/>
          <w:szCs w:val="24"/>
        </w:rPr>
        <w:t xml:space="preserve"> of Ruse</w:t>
      </w:r>
      <w:r w:rsidR="00A22257">
        <w:rPr>
          <w:sz w:val="24"/>
          <w:szCs w:val="24"/>
        </w:rPr>
        <w:t xml:space="preserve"> </w:t>
      </w:r>
    </w:p>
    <w:p w:rsidR="00036208" w:rsidRDefault="00036208" w:rsidP="00E7431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Bulgarian-Romanian Interuniversity Europe Centre</w:t>
      </w:r>
      <w:r w:rsidR="00A22257">
        <w:rPr>
          <w:sz w:val="24"/>
          <w:szCs w:val="24"/>
        </w:rPr>
        <w:t xml:space="preserve"> (BRIE)</w:t>
      </w:r>
    </w:p>
    <w:p w:rsidR="00E74319" w:rsidRDefault="00E74319" w:rsidP="00E7431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Ruse Municipality</w:t>
      </w:r>
    </w:p>
    <w:p w:rsidR="00A22257" w:rsidRDefault="00A22257" w:rsidP="00E74319">
      <w:pPr>
        <w:spacing w:after="0"/>
        <w:jc w:val="both"/>
        <w:rPr>
          <w:sz w:val="24"/>
          <w:szCs w:val="24"/>
        </w:rPr>
      </w:pPr>
    </w:p>
    <w:p w:rsidR="00A22257" w:rsidRDefault="00A22257" w:rsidP="00E74319">
      <w:pPr>
        <w:spacing w:after="0"/>
        <w:jc w:val="both"/>
        <w:rPr>
          <w:b/>
          <w:sz w:val="24"/>
          <w:szCs w:val="24"/>
          <w:u w:val="single"/>
        </w:rPr>
      </w:pPr>
      <w:r w:rsidRPr="00A22257">
        <w:rPr>
          <w:b/>
          <w:sz w:val="24"/>
          <w:szCs w:val="24"/>
          <w:u w:val="single"/>
        </w:rPr>
        <w:t>Hosts:</w:t>
      </w:r>
    </w:p>
    <w:p w:rsidR="00A22257" w:rsidRDefault="00A22257" w:rsidP="00A222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University of Ruse </w:t>
      </w:r>
    </w:p>
    <w:p w:rsidR="00A22257" w:rsidRPr="000A6362" w:rsidRDefault="00A22257" w:rsidP="00A22257">
      <w:pPr>
        <w:spacing w:after="0"/>
        <w:jc w:val="both"/>
        <w:rPr>
          <w:sz w:val="24"/>
          <w:szCs w:val="24"/>
          <w:lang w:val="fr-FR"/>
        </w:rPr>
      </w:pPr>
      <w:proofErr w:type="spellStart"/>
      <w:r w:rsidRPr="000A6362">
        <w:rPr>
          <w:sz w:val="24"/>
          <w:szCs w:val="24"/>
          <w:lang w:val="fr-FR"/>
        </w:rPr>
        <w:t>Bulgarian</w:t>
      </w:r>
      <w:proofErr w:type="spellEnd"/>
      <w:r w:rsidRPr="000A6362">
        <w:rPr>
          <w:sz w:val="24"/>
          <w:szCs w:val="24"/>
          <w:lang w:val="fr-FR"/>
        </w:rPr>
        <w:t>-</w:t>
      </w:r>
      <w:proofErr w:type="spellStart"/>
      <w:r w:rsidRPr="000A6362">
        <w:rPr>
          <w:sz w:val="24"/>
          <w:szCs w:val="24"/>
          <w:lang w:val="fr-FR"/>
        </w:rPr>
        <w:t>Romanian</w:t>
      </w:r>
      <w:proofErr w:type="spellEnd"/>
      <w:r w:rsidRPr="000A6362">
        <w:rPr>
          <w:sz w:val="24"/>
          <w:szCs w:val="24"/>
          <w:lang w:val="fr-FR"/>
        </w:rPr>
        <w:t xml:space="preserve"> </w:t>
      </w:r>
      <w:proofErr w:type="spellStart"/>
      <w:r w:rsidRPr="000A6362">
        <w:rPr>
          <w:sz w:val="24"/>
          <w:szCs w:val="24"/>
          <w:lang w:val="fr-FR"/>
        </w:rPr>
        <w:t>Interuniversity</w:t>
      </w:r>
      <w:proofErr w:type="spellEnd"/>
      <w:r w:rsidRPr="000A6362">
        <w:rPr>
          <w:sz w:val="24"/>
          <w:szCs w:val="24"/>
          <w:lang w:val="fr-FR"/>
        </w:rPr>
        <w:t xml:space="preserve"> Europe Centre (BRIE)</w:t>
      </w:r>
    </w:p>
    <w:p w:rsidR="00A22257" w:rsidRPr="000A6362" w:rsidRDefault="00A22257" w:rsidP="00A22257">
      <w:pPr>
        <w:spacing w:after="0"/>
        <w:jc w:val="both"/>
        <w:rPr>
          <w:sz w:val="24"/>
          <w:szCs w:val="24"/>
          <w:lang w:val="fr-FR"/>
        </w:rPr>
      </w:pPr>
      <w:r w:rsidRPr="000A6362">
        <w:rPr>
          <w:sz w:val="24"/>
          <w:szCs w:val="24"/>
          <w:lang w:val="fr-FR"/>
        </w:rPr>
        <w:t xml:space="preserve">Ruse </w:t>
      </w:r>
      <w:proofErr w:type="spellStart"/>
      <w:r w:rsidRPr="000A6362">
        <w:rPr>
          <w:sz w:val="24"/>
          <w:szCs w:val="24"/>
          <w:lang w:val="fr-FR"/>
        </w:rPr>
        <w:t>Municipality</w:t>
      </w:r>
      <w:proofErr w:type="spellEnd"/>
    </w:p>
    <w:p w:rsidR="00476532" w:rsidRPr="000A6362" w:rsidRDefault="00476532" w:rsidP="00E74319">
      <w:pPr>
        <w:spacing w:after="0"/>
        <w:jc w:val="both"/>
        <w:rPr>
          <w:sz w:val="24"/>
          <w:szCs w:val="24"/>
          <w:lang w:val="fr-FR"/>
        </w:rPr>
      </w:pPr>
    </w:p>
    <w:p w:rsidR="00476532" w:rsidRPr="00D11AB3" w:rsidRDefault="00D11AB3" w:rsidP="00E74319">
      <w:pPr>
        <w:spacing w:after="0"/>
        <w:jc w:val="both"/>
        <w:rPr>
          <w:b/>
          <w:sz w:val="24"/>
          <w:szCs w:val="24"/>
          <w:u w:val="single"/>
        </w:rPr>
      </w:pPr>
      <w:r w:rsidRPr="00D11AB3">
        <w:rPr>
          <w:b/>
          <w:sz w:val="24"/>
          <w:szCs w:val="24"/>
          <w:u w:val="single"/>
        </w:rPr>
        <w:t>Supporting I</w:t>
      </w:r>
      <w:r w:rsidR="00476532" w:rsidRPr="00D11AB3">
        <w:rPr>
          <w:b/>
          <w:sz w:val="24"/>
          <w:szCs w:val="24"/>
          <w:u w:val="single"/>
        </w:rPr>
        <w:t>nstitutions:</w:t>
      </w:r>
    </w:p>
    <w:p w:rsidR="00476532" w:rsidRDefault="00476532" w:rsidP="00E7431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Ministry of Agriculture and Foods of Bulgaria</w:t>
      </w:r>
    </w:p>
    <w:p w:rsidR="00476532" w:rsidRDefault="00476532" w:rsidP="00E7431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Ministry of Energy of Bulgaria</w:t>
      </w:r>
    </w:p>
    <w:p w:rsidR="00476532" w:rsidRDefault="00476532" w:rsidP="00476532">
      <w:pPr>
        <w:spacing w:after="0"/>
        <w:ind w:right="480"/>
        <w:rPr>
          <w:sz w:val="24"/>
          <w:szCs w:val="24"/>
        </w:rPr>
      </w:pPr>
      <w:r>
        <w:rPr>
          <w:sz w:val="24"/>
          <w:szCs w:val="24"/>
        </w:rPr>
        <w:t>Ministry of Regional Development</w:t>
      </w:r>
      <w:r w:rsidR="002D0071">
        <w:rPr>
          <w:sz w:val="24"/>
          <w:szCs w:val="24"/>
        </w:rPr>
        <w:t xml:space="preserve"> and Public Works</w:t>
      </w:r>
      <w:r>
        <w:rPr>
          <w:sz w:val="24"/>
          <w:szCs w:val="24"/>
        </w:rPr>
        <w:t xml:space="preserve"> of Bulgaria</w:t>
      </w:r>
    </w:p>
    <w:p w:rsidR="00476532" w:rsidRDefault="00476532" w:rsidP="00476532">
      <w:pPr>
        <w:spacing w:after="0"/>
        <w:ind w:right="480"/>
        <w:rPr>
          <w:sz w:val="24"/>
          <w:szCs w:val="24"/>
        </w:rPr>
      </w:pPr>
      <w:r>
        <w:rPr>
          <w:sz w:val="24"/>
          <w:szCs w:val="24"/>
        </w:rPr>
        <w:t>Ministry of Interior of Bulgaria</w:t>
      </w:r>
    </w:p>
    <w:p w:rsidR="00E74319" w:rsidRDefault="00476532" w:rsidP="00E7431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Bulgarian Academy of Sciences</w:t>
      </w:r>
    </w:p>
    <w:p w:rsidR="00476532" w:rsidRPr="00E74319" w:rsidRDefault="00476532" w:rsidP="00E74319">
      <w:pPr>
        <w:spacing w:after="0"/>
        <w:jc w:val="both"/>
        <w:rPr>
          <w:sz w:val="24"/>
          <w:szCs w:val="24"/>
        </w:rPr>
      </w:pPr>
    </w:p>
    <w:p w:rsidR="00CC1057" w:rsidRDefault="00ED0364" w:rsidP="00CC1057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Co</w:t>
      </w:r>
      <w:r w:rsidR="00C94C3B">
        <w:rPr>
          <w:b/>
          <w:sz w:val="24"/>
          <w:szCs w:val="24"/>
          <w:u w:val="single"/>
        </w:rPr>
        <w:t>-Sponsors</w:t>
      </w:r>
      <w:r w:rsidR="00C94C3B" w:rsidRPr="00C94C3B">
        <w:rPr>
          <w:b/>
          <w:sz w:val="24"/>
          <w:szCs w:val="24"/>
        </w:rPr>
        <w:t xml:space="preserve">: </w:t>
      </w:r>
    </w:p>
    <w:p w:rsidR="00ED0364" w:rsidRDefault="00C94C3B" w:rsidP="00CC1057">
      <w:pPr>
        <w:spacing w:after="0"/>
        <w:jc w:val="both"/>
        <w:rPr>
          <w:sz w:val="24"/>
          <w:szCs w:val="24"/>
        </w:rPr>
      </w:pPr>
      <w:r w:rsidRPr="00C94C3B">
        <w:rPr>
          <w:sz w:val="24"/>
          <w:szCs w:val="24"/>
        </w:rPr>
        <w:t>EU, Austria, Hungary, Romania, Slovakia, Lao PDR, Thailand</w:t>
      </w:r>
      <w:r w:rsidR="00792018">
        <w:rPr>
          <w:sz w:val="24"/>
          <w:szCs w:val="24"/>
        </w:rPr>
        <w:t>, Vietnam and Bulgaria (open to other co-sponsors)</w:t>
      </w:r>
      <w:r w:rsidR="00036208">
        <w:rPr>
          <w:sz w:val="24"/>
          <w:szCs w:val="24"/>
        </w:rPr>
        <w:t>.</w:t>
      </w:r>
    </w:p>
    <w:p w:rsidR="00CC1057" w:rsidRDefault="00CC1057" w:rsidP="00CC1057">
      <w:pPr>
        <w:spacing w:after="0"/>
        <w:jc w:val="both"/>
        <w:rPr>
          <w:sz w:val="24"/>
          <w:szCs w:val="24"/>
        </w:rPr>
      </w:pPr>
    </w:p>
    <w:p w:rsidR="00671E49" w:rsidRDefault="00B80097" w:rsidP="00CC1057">
      <w:pPr>
        <w:spacing w:after="0"/>
        <w:jc w:val="both"/>
        <w:rPr>
          <w:sz w:val="24"/>
          <w:szCs w:val="24"/>
        </w:rPr>
      </w:pPr>
      <w:r w:rsidRPr="00B80097">
        <w:rPr>
          <w:b/>
          <w:sz w:val="24"/>
          <w:szCs w:val="24"/>
          <w:u w:val="single"/>
        </w:rPr>
        <w:t>Participants:</w:t>
      </w:r>
      <w:r>
        <w:rPr>
          <w:sz w:val="24"/>
          <w:szCs w:val="24"/>
        </w:rPr>
        <w:t xml:space="preserve"> </w:t>
      </w:r>
    </w:p>
    <w:p w:rsidR="00B80097" w:rsidRDefault="00B80097" w:rsidP="00CC10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The Seminar will gather approx</w:t>
      </w:r>
      <w:r w:rsidR="009C4349">
        <w:rPr>
          <w:sz w:val="24"/>
          <w:szCs w:val="24"/>
        </w:rPr>
        <w:t xml:space="preserve">imately 150 participants – </w:t>
      </w:r>
      <w:r>
        <w:rPr>
          <w:sz w:val="24"/>
          <w:szCs w:val="24"/>
        </w:rPr>
        <w:t xml:space="preserve">representatives from ASEM countries, EEAS, the European Commission and the ASEAN Secretariat, </w:t>
      </w:r>
      <w:r w:rsidR="00792018">
        <w:rPr>
          <w:sz w:val="24"/>
          <w:szCs w:val="24"/>
        </w:rPr>
        <w:t xml:space="preserve">including </w:t>
      </w:r>
      <w:r>
        <w:rPr>
          <w:sz w:val="24"/>
          <w:szCs w:val="24"/>
        </w:rPr>
        <w:t>government officials</w:t>
      </w:r>
      <w:r w:rsidR="001F73B2">
        <w:rPr>
          <w:sz w:val="24"/>
          <w:szCs w:val="24"/>
        </w:rPr>
        <w:t>, scholars,</w:t>
      </w:r>
      <w:r w:rsidR="00E74319">
        <w:rPr>
          <w:sz w:val="24"/>
          <w:szCs w:val="24"/>
        </w:rPr>
        <w:t xml:space="preserve"> </w:t>
      </w:r>
      <w:r w:rsidR="001F73B2">
        <w:rPr>
          <w:sz w:val="24"/>
          <w:szCs w:val="24"/>
        </w:rPr>
        <w:t xml:space="preserve">researchers, </w:t>
      </w:r>
      <w:proofErr w:type="gramStart"/>
      <w:r w:rsidR="001F73B2">
        <w:rPr>
          <w:sz w:val="24"/>
          <w:szCs w:val="24"/>
        </w:rPr>
        <w:t>representatives</w:t>
      </w:r>
      <w:proofErr w:type="gramEnd"/>
      <w:r w:rsidR="001F73B2">
        <w:rPr>
          <w:sz w:val="24"/>
          <w:szCs w:val="24"/>
        </w:rPr>
        <w:t xml:space="preserve"> of related regional and international institutions/organizations, </w:t>
      </w:r>
      <w:r w:rsidR="00E24762">
        <w:rPr>
          <w:sz w:val="24"/>
          <w:szCs w:val="24"/>
        </w:rPr>
        <w:t xml:space="preserve">the local authorities, </w:t>
      </w:r>
      <w:r w:rsidR="001F73B2">
        <w:rPr>
          <w:sz w:val="24"/>
          <w:szCs w:val="24"/>
        </w:rPr>
        <w:t>the non-governmental and business sectors.</w:t>
      </w:r>
    </w:p>
    <w:p w:rsidR="00CC1057" w:rsidRDefault="00CC1057" w:rsidP="00CC1057">
      <w:pPr>
        <w:spacing w:after="0"/>
        <w:jc w:val="both"/>
        <w:rPr>
          <w:sz w:val="24"/>
          <w:szCs w:val="24"/>
        </w:rPr>
      </w:pPr>
    </w:p>
    <w:p w:rsidR="0086190F" w:rsidRDefault="0086190F" w:rsidP="00CC1057">
      <w:pPr>
        <w:spacing w:after="0"/>
        <w:jc w:val="both"/>
        <w:rPr>
          <w:b/>
          <w:sz w:val="24"/>
          <w:szCs w:val="24"/>
          <w:u w:val="single"/>
        </w:rPr>
      </w:pPr>
      <w:r w:rsidRPr="0086190F">
        <w:rPr>
          <w:b/>
          <w:sz w:val="24"/>
          <w:szCs w:val="24"/>
          <w:u w:val="single"/>
        </w:rPr>
        <w:t>Dates and Venue:</w:t>
      </w:r>
    </w:p>
    <w:p w:rsidR="00BE71CB" w:rsidRDefault="00FC3850" w:rsidP="00CC10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E71CB" w:rsidRPr="00BE71CB">
        <w:rPr>
          <w:sz w:val="24"/>
          <w:szCs w:val="24"/>
        </w:rPr>
        <w:t xml:space="preserve"> – </w:t>
      </w:r>
      <w:r>
        <w:rPr>
          <w:sz w:val="24"/>
          <w:szCs w:val="24"/>
        </w:rPr>
        <w:t>3</w:t>
      </w:r>
      <w:r w:rsidR="00BE71CB" w:rsidRPr="00BE71CB">
        <w:rPr>
          <w:sz w:val="24"/>
          <w:szCs w:val="24"/>
        </w:rPr>
        <w:t xml:space="preserve"> </w:t>
      </w:r>
      <w:r>
        <w:rPr>
          <w:sz w:val="24"/>
          <w:szCs w:val="24"/>
        </w:rPr>
        <w:t>December</w:t>
      </w:r>
      <w:r w:rsidR="00BE71CB" w:rsidRPr="00BE71CB">
        <w:rPr>
          <w:sz w:val="24"/>
          <w:szCs w:val="24"/>
        </w:rPr>
        <w:t xml:space="preserve"> 2016</w:t>
      </w:r>
    </w:p>
    <w:p w:rsidR="00BE71CB" w:rsidRDefault="00792018" w:rsidP="00CC10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city of </w:t>
      </w:r>
      <w:r w:rsidR="00BE71CB">
        <w:rPr>
          <w:sz w:val="24"/>
          <w:szCs w:val="24"/>
        </w:rPr>
        <w:t>Ruse – Bulgaria</w:t>
      </w:r>
    </w:p>
    <w:p w:rsidR="00CC1057" w:rsidRDefault="00036208" w:rsidP="00CC1057">
      <w:p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Kaneff</w:t>
      </w:r>
      <w:proofErr w:type="spellEnd"/>
      <w:r>
        <w:rPr>
          <w:sz w:val="24"/>
          <w:szCs w:val="24"/>
        </w:rPr>
        <w:t xml:space="preserve"> Centre at </w:t>
      </w:r>
      <w:r w:rsidR="00CC1057">
        <w:rPr>
          <w:sz w:val="24"/>
          <w:szCs w:val="24"/>
        </w:rPr>
        <w:t>University</w:t>
      </w:r>
      <w:r>
        <w:rPr>
          <w:sz w:val="24"/>
          <w:szCs w:val="24"/>
        </w:rPr>
        <w:t xml:space="preserve"> of Ruse</w:t>
      </w:r>
    </w:p>
    <w:p w:rsidR="00CC1057" w:rsidRDefault="00CC1057" w:rsidP="00DE2A7A">
      <w:pPr>
        <w:jc w:val="both"/>
        <w:rPr>
          <w:sz w:val="24"/>
          <w:szCs w:val="24"/>
        </w:rPr>
      </w:pPr>
    </w:p>
    <w:p w:rsidR="00BE71CB" w:rsidRDefault="00BE71CB" w:rsidP="00CC1057">
      <w:pPr>
        <w:spacing w:after="0"/>
        <w:jc w:val="both"/>
        <w:rPr>
          <w:b/>
          <w:sz w:val="24"/>
          <w:szCs w:val="24"/>
          <w:u w:val="single"/>
        </w:rPr>
      </w:pPr>
      <w:r w:rsidRPr="00BE71CB">
        <w:rPr>
          <w:b/>
          <w:sz w:val="24"/>
          <w:szCs w:val="24"/>
          <w:u w:val="single"/>
        </w:rPr>
        <w:t>Cost</w:t>
      </w:r>
      <w:r>
        <w:rPr>
          <w:b/>
          <w:sz w:val="24"/>
          <w:szCs w:val="24"/>
          <w:u w:val="single"/>
        </w:rPr>
        <w:t>s</w:t>
      </w:r>
      <w:r w:rsidR="00C65F5A">
        <w:rPr>
          <w:b/>
          <w:sz w:val="24"/>
          <w:szCs w:val="24"/>
          <w:u w:val="single"/>
        </w:rPr>
        <w:t xml:space="preserve"> and responsibilities</w:t>
      </w:r>
      <w:r w:rsidRPr="00BE71CB">
        <w:rPr>
          <w:b/>
          <w:sz w:val="24"/>
          <w:szCs w:val="24"/>
          <w:u w:val="single"/>
        </w:rPr>
        <w:t>:</w:t>
      </w:r>
    </w:p>
    <w:p w:rsidR="00BE71CB" w:rsidRDefault="00BE71CB" w:rsidP="00CC1057">
      <w:pPr>
        <w:spacing w:after="0"/>
        <w:jc w:val="both"/>
        <w:rPr>
          <w:sz w:val="24"/>
          <w:szCs w:val="24"/>
        </w:rPr>
      </w:pPr>
      <w:r w:rsidRPr="00BE71CB">
        <w:rPr>
          <w:sz w:val="24"/>
          <w:szCs w:val="24"/>
        </w:rPr>
        <w:t>The host will cover the</w:t>
      </w:r>
      <w:r w:rsidR="00036208">
        <w:rPr>
          <w:sz w:val="24"/>
          <w:szCs w:val="24"/>
        </w:rPr>
        <w:t xml:space="preserve"> costs of organizing the Seminar</w:t>
      </w:r>
      <w:r w:rsidRPr="00BE71CB">
        <w:rPr>
          <w:sz w:val="24"/>
          <w:szCs w:val="24"/>
        </w:rPr>
        <w:t>.</w:t>
      </w:r>
      <w:r>
        <w:rPr>
          <w:sz w:val="24"/>
          <w:szCs w:val="24"/>
        </w:rPr>
        <w:t xml:space="preserve"> Participants from ASEM partners are kindly requested to cover their travel and accommodation expenses.</w:t>
      </w:r>
    </w:p>
    <w:p w:rsidR="00190136" w:rsidRDefault="00190136" w:rsidP="00DE2A7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Co-sponsors will be responsible for sending speakers to the Seminar, contr</w:t>
      </w:r>
      <w:r w:rsidR="00C65F5A">
        <w:rPr>
          <w:sz w:val="24"/>
          <w:szCs w:val="24"/>
        </w:rPr>
        <w:t>ibuting with comments and sugge</w:t>
      </w:r>
      <w:r>
        <w:rPr>
          <w:sz w:val="24"/>
          <w:szCs w:val="24"/>
        </w:rPr>
        <w:t xml:space="preserve">stions to the </w:t>
      </w:r>
      <w:r w:rsidR="008F61F8">
        <w:rPr>
          <w:sz w:val="24"/>
          <w:szCs w:val="24"/>
        </w:rPr>
        <w:t>c</w:t>
      </w:r>
      <w:r>
        <w:rPr>
          <w:sz w:val="24"/>
          <w:szCs w:val="24"/>
        </w:rPr>
        <w:t>oncept paper</w:t>
      </w:r>
      <w:r w:rsidR="00C65F5A">
        <w:rPr>
          <w:sz w:val="24"/>
          <w:szCs w:val="24"/>
        </w:rPr>
        <w:t xml:space="preserve">, provisional agenda and tentative </w:t>
      </w:r>
      <w:proofErr w:type="spellStart"/>
      <w:r w:rsidR="00C65F5A">
        <w:rPr>
          <w:sz w:val="24"/>
          <w:szCs w:val="24"/>
        </w:rPr>
        <w:t>program</w:t>
      </w:r>
      <w:r w:rsidR="008F61F8">
        <w:rPr>
          <w:sz w:val="24"/>
          <w:szCs w:val="24"/>
        </w:rPr>
        <w:t>me</w:t>
      </w:r>
      <w:proofErr w:type="spellEnd"/>
      <w:r w:rsidR="00C65F5A">
        <w:rPr>
          <w:sz w:val="24"/>
          <w:szCs w:val="24"/>
        </w:rPr>
        <w:t>, as well as coordinating with the host in inviting guest speakers.</w:t>
      </w:r>
    </w:p>
    <w:p w:rsidR="00671E49" w:rsidRPr="00671E49" w:rsidRDefault="00671E49" w:rsidP="00CC1057">
      <w:pPr>
        <w:spacing w:after="0"/>
        <w:jc w:val="both"/>
        <w:rPr>
          <w:b/>
          <w:sz w:val="24"/>
          <w:szCs w:val="24"/>
          <w:u w:val="single"/>
        </w:rPr>
      </w:pPr>
      <w:r w:rsidRPr="00671E49">
        <w:rPr>
          <w:b/>
          <w:sz w:val="24"/>
          <w:szCs w:val="24"/>
          <w:u w:val="single"/>
        </w:rPr>
        <w:t>Language:</w:t>
      </w:r>
    </w:p>
    <w:p w:rsidR="00671E49" w:rsidRDefault="00671E49" w:rsidP="00CC10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The working language will be English.</w:t>
      </w:r>
    </w:p>
    <w:p w:rsidR="00CC1057" w:rsidRDefault="00CC1057" w:rsidP="00CC1057">
      <w:pPr>
        <w:spacing w:after="0"/>
        <w:jc w:val="both"/>
        <w:rPr>
          <w:sz w:val="24"/>
          <w:szCs w:val="24"/>
        </w:rPr>
      </w:pPr>
    </w:p>
    <w:p w:rsidR="00671E49" w:rsidRDefault="00671E49" w:rsidP="00CC1057">
      <w:pPr>
        <w:spacing w:after="0"/>
        <w:jc w:val="both"/>
        <w:rPr>
          <w:b/>
          <w:sz w:val="24"/>
          <w:szCs w:val="24"/>
          <w:u w:val="single"/>
        </w:rPr>
      </w:pPr>
      <w:r w:rsidRPr="00671E49">
        <w:rPr>
          <w:b/>
          <w:sz w:val="24"/>
          <w:szCs w:val="24"/>
          <w:u w:val="single"/>
        </w:rPr>
        <w:t>Contact</w:t>
      </w:r>
      <w:r w:rsidR="00CC1057">
        <w:rPr>
          <w:b/>
          <w:sz w:val="24"/>
          <w:szCs w:val="24"/>
          <w:u w:val="single"/>
        </w:rPr>
        <w:t>s</w:t>
      </w:r>
      <w:r w:rsidR="001415F9">
        <w:rPr>
          <w:b/>
          <w:sz w:val="24"/>
          <w:szCs w:val="24"/>
          <w:u w:val="single"/>
        </w:rPr>
        <w:t xml:space="preserve"> of the organizers</w:t>
      </w:r>
      <w:r w:rsidRPr="00671E49">
        <w:rPr>
          <w:b/>
          <w:sz w:val="24"/>
          <w:szCs w:val="24"/>
          <w:u w:val="single"/>
        </w:rPr>
        <w:t>:</w:t>
      </w:r>
    </w:p>
    <w:p w:rsidR="00101BF7" w:rsidRDefault="00101BF7" w:rsidP="00CC1057">
      <w:pPr>
        <w:spacing w:after="0"/>
        <w:jc w:val="both"/>
        <w:rPr>
          <w:b/>
          <w:sz w:val="24"/>
          <w:szCs w:val="24"/>
          <w:u w:val="single"/>
        </w:rPr>
      </w:pPr>
    </w:p>
    <w:p w:rsidR="00671E49" w:rsidRDefault="00671E49" w:rsidP="00CC1057">
      <w:pPr>
        <w:spacing w:after="0"/>
        <w:jc w:val="both"/>
        <w:rPr>
          <w:sz w:val="24"/>
          <w:szCs w:val="24"/>
        </w:rPr>
      </w:pPr>
      <w:r w:rsidRPr="00265885">
        <w:rPr>
          <w:sz w:val="24"/>
          <w:szCs w:val="24"/>
        </w:rPr>
        <w:t>Ministry of Foreign Affairs of Bulgaria</w:t>
      </w:r>
    </w:p>
    <w:p w:rsidR="00DC204A" w:rsidRPr="00265885" w:rsidRDefault="00DC204A" w:rsidP="00CC10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No2, “Alexander </w:t>
      </w:r>
      <w:proofErr w:type="spellStart"/>
      <w:r>
        <w:rPr>
          <w:sz w:val="24"/>
          <w:szCs w:val="24"/>
        </w:rPr>
        <w:t>Zhendov</w:t>
      </w:r>
      <w:proofErr w:type="spellEnd"/>
      <w:r>
        <w:rPr>
          <w:sz w:val="24"/>
          <w:szCs w:val="24"/>
        </w:rPr>
        <w:t>” str., Sofia 1040</w:t>
      </w:r>
    </w:p>
    <w:p w:rsidR="00671E49" w:rsidRPr="00265885" w:rsidRDefault="00671E49" w:rsidP="00671E49">
      <w:pPr>
        <w:spacing w:after="0"/>
        <w:jc w:val="both"/>
        <w:rPr>
          <w:sz w:val="24"/>
          <w:szCs w:val="24"/>
        </w:rPr>
      </w:pPr>
      <w:r w:rsidRPr="00265885">
        <w:rPr>
          <w:sz w:val="24"/>
          <w:szCs w:val="24"/>
        </w:rPr>
        <w:t>“Asia, Australia and Oceania” Directorate</w:t>
      </w:r>
    </w:p>
    <w:p w:rsidR="00530425" w:rsidRPr="00530425" w:rsidRDefault="00530425" w:rsidP="00530425">
      <w:pPr>
        <w:spacing w:before="60" w:after="60"/>
        <w:jc w:val="both"/>
        <w:rPr>
          <w:rFonts w:ascii="Calibri" w:hAnsi="Calibri" w:cs="Arial"/>
          <w:color w:val="FF0000"/>
        </w:rPr>
      </w:pPr>
      <w:r w:rsidRPr="00530425">
        <w:rPr>
          <w:sz w:val="24"/>
          <w:szCs w:val="24"/>
        </w:rPr>
        <w:t>Tel</w:t>
      </w:r>
      <w:r w:rsidR="00671E49" w:rsidRPr="00530425">
        <w:rPr>
          <w:sz w:val="24"/>
          <w:szCs w:val="24"/>
        </w:rPr>
        <w:t>: (+3592)-</w:t>
      </w:r>
      <w:r w:rsidR="00E56E66" w:rsidRPr="00530425">
        <w:rPr>
          <w:sz w:val="24"/>
          <w:szCs w:val="24"/>
        </w:rPr>
        <w:t>2619</w:t>
      </w:r>
      <w:r w:rsidR="00671E49" w:rsidRPr="00530425">
        <w:rPr>
          <w:sz w:val="24"/>
          <w:szCs w:val="24"/>
        </w:rPr>
        <w:t xml:space="preserve">; </w:t>
      </w:r>
      <w:r w:rsidRPr="00530425">
        <w:rPr>
          <w:rFonts w:ascii="Calibri" w:hAnsi="Calibri" w:cs="Arial"/>
        </w:rPr>
        <w:t>Fax:    (+3592) 971-2882</w:t>
      </w:r>
    </w:p>
    <w:p w:rsidR="00E74319" w:rsidRPr="00265885" w:rsidRDefault="00A22257" w:rsidP="00671E4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671E49" w:rsidRPr="00265885">
        <w:rPr>
          <w:sz w:val="24"/>
          <w:szCs w:val="24"/>
        </w:rPr>
        <w:t xml:space="preserve">-mail: </w:t>
      </w:r>
      <w:hyperlink r:id="rId8" w:history="1">
        <w:r w:rsidR="00671E49" w:rsidRPr="00265885">
          <w:rPr>
            <w:rStyle w:val="Hyperlink"/>
            <w:sz w:val="24"/>
            <w:szCs w:val="24"/>
          </w:rPr>
          <w:t>aao@mfa.bg</w:t>
        </w:r>
      </w:hyperlink>
      <w:r w:rsidR="00671E49" w:rsidRPr="00265885">
        <w:rPr>
          <w:sz w:val="24"/>
          <w:szCs w:val="24"/>
        </w:rPr>
        <w:t xml:space="preserve">; </w:t>
      </w:r>
    </w:p>
    <w:p w:rsidR="00036208" w:rsidRDefault="00036208" w:rsidP="00671E49">
      <w:pPr>
        <w:spacing w:after="0"/>
        <w:jc w:val="both"/>
        <w:rPr>
          <w:sz w:val="24"/>
          <w:szCs w:val="24"/>
        </w:rPr>
      </w:pPr>
    </w:p>
    <w:p w:rsidR="00E74319" w:rsidRDefault="00E74319" w:rsidP="00671E49">
      <w:pPr>
        <w:spacing w:after="0"/>
        <w:jc w:val="both"/>
        <w:rPr>
          <w:sz w:val="24"/>
          <w:szCs w:val="24"/>
        </w:rPr>
      </w:pPr>
      <w:r w:rsidRPr="00265885">
        <w:rPr>
          <w:sz w:val="24"/>
          <w:szCs w:val="24"/>
        </w:rPr>
        <w:t>Ministry of Environment and Water</w:t>
      </w:r>
    </w:p>
    <w:p w:rsidR="00101BF7" w:rsidRPr="000A6362" w:rsidRDefault="00101BF7" w:rsidP="00671E49">
      <w:pPr>
        <w:spacing w:after="0"/>
        <w:jc w:val="both"/>
        <w:rPr>
          <w:sz w:val="24"/>
          <w:szCs w:val="24"/>
          <w:lang w:val="es-ES_tradnl"/>
        </w:rPr>
      </w:pPr>
      <w:r w:rsidRPr="000A6362">
        <w:rPr>
          <w:sz w:val="24"/>
          <w:szCs w:val="24"/>
          <w:lang w:val="es-ES_tradnl"/>
        </w:rPr>
        <w:t xml:space="preserve">No22, </w:t>
      </w:r>
      <w:proofErr w:type="spellStart"/>
      <w:r w:rsidRPr="000A6362">
        <w:rPr>
          <w:sz w:val="24"/>
          <w:szCs w:val="24"/>
          <w:lang w:val="es-ES_tradnl"/>
        </w:rPr>
        <w:t>bul</w:t>
      </w:r>
      <w:proofErr w:type="spellEnd"/>
      <w:r w:rsidRPr="000A6362">
        <w:rPr>
          <w:sz w:val="24"/>
          <w:szCs w:val="24"/>
          <w:lang w:val="es-ES_tradnl"/>
        </w:rPr>
        <w:t>.”</w:t>
      </w:r>
      <w:proofErr w:type="spellStart"/>
      <w:r w:rsidRPr="000A6362">
        <w:rPr>
          <w:sz w:val="24"/>
          <w:szCs w:val="24"/>
          <w:lang w:val="es-ES_tradnl"/>
        </w:rPr>
        <w:t>Knyaginya</w:t>
      </w:r>
      <w:proofErr w:type="spellEnd"/>
      <w:r w:rsidRPr="000A6362">
        <w:rPr>
          <w:sz w:val="24"/>
          <w:szCs w:val="24"/>
          <w:lang w:val="es-ES_tradnl"/>
        </w:rPr>
        <w:t xml:space="preserve"> </w:t>
      </w:r>
      <w:proofErr w:type="spellStart"/>
      <w:r w:rsidRPr="000A6362">
        <w:rPr>
          <w:sz w:val="24"/>
          <w:szCs w:val="24"/>
          <w:lang w:val="es-ES_tradnl"/>
        </w:rPr>
        <w:t>Maria</w:t>
      </w:r>
      <w:proofErr w:type="spellEnd"/>
      <w:r w:rsidRPr="000A6362">
        <w:rPr>
          <w:sz w:val="24"/>
          <w:szCs w:val="24"/>
          <w:lang w:val="es-ES_tradnl"/>
        </w:rPr>
        <w:t xml:space="preserve"> </w:t>
      </w:r>
      <w:proofErr w:type="spellStart"/>
      <w:r w:rsidRPr="000A6362">
        <w:rPr>
          <w:sz w:val="24"/>
          <w:szCs w:val="24"/>
          <w:lang w:val="es-ES_tradnl"/>
        </w:rPr>
        <w:t>Luiza</w:t>
      </w:r>
      <w:proofErr w:type="spellEnd"/>
      <w:r w:rsidRPr="000A6362">
        <w:rPr>
          <w:sz w:val="24"/>
          <w:szCs w:val="24"/>
          <w:lang w:val="es-ES_tradnl"/>
        </w:rPr>
        <w:t xml:space="preserve">”, </w:t>
      </w:r>
      <w:proofErr w:type="spellStart"/>
      <w:r w:rsidRPr="000A6362">
        <w:rPr>
          <w:sz w:val="24"/>
          <w:szCs w:val="24"/>
          <w:lang w:val="es-ES_tradnl"/>
        </w:rPr>
        <w:t>Sofia</w:t>
      </w:r>
      <w:proofErr w:type="spellEnd"/>
      <w:r w:rsidRPr="000A6362">
        <w:rPr>
          <w:sz w:val="24"/>
          <w:szCs w:val="24"/>
          <w:lang w:val="es-ES_tradnl"/>
        </w:rPr>
        <w:t xml:space="preserve"> 1000</w:t>
      </w:r>
    </w:p>
    <w:p w:rsidR="00E56E66" w:rsidRPr="00265885" w:rsidRDefault="00E56E66" w:rsidP="00671E49">
      <w:pPr>
        <w:spacing w:after="0"/>
        <w:jc w:val="both"/>
        <w:rPr>
          <w:rFonts w:eastAsia="Times New Roman"/>
          <w:sz w:val="24"/>
          <w:szCs w:val="24"/>
        </w:rPr>
      </w:pPr>
      <w:r w:rsidRPr="00265885">
        <w:rPr>
          <w:rFonts w:eastAsia="Times New Roman"/>
          <w:sz w:val="24"/>
          <w:szCs w:val="24"/>
        </w:rPr>
        <w:t>International Cooperation Department</w:t>
      </w:r>
    </w:p>
    <w:p w:rsidR="00DC204A" w:rsidRDefault="00DA2385" w:rsidP="00671E49">
      <w:pPr>
        <w:spacing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Tel</w:t>
      </w:r>
      <w:r w:rsidR="00E56E66" w:rsidRPr="00265885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    </w:t>
      </w:r>
      <w:r w:rsidR="00E56E66" w:rsidRPr="00265885">
        <w:rPr>
          <w:rFonts w:eastAsia="Times New Roman"/>
          <w:sz w:val="24"/>
          <w:szCs w:val="24"/>
        </w:rPr>
        <w:t xml:space="preserve">(+3592)-940-6280;    </w:t>
      </w:r>
    </w:p>
    <w:p w:rsidR="00E74319" w:rsidRDefault="00DC204A" w:rsidP="00671E49">
      <w:pPr>
        <w:spacing w:after="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  <w:r w:rsidR="00E56E66" w:rsidRPr="00265885">
        <w:rPr>
          <w:rFonts w:eastAsia="Times New Roman"/>
          <w:sz w:val="24"/>
          <w:szCs w:val="24"/>
        </w:rPr>
        <w:t xml:space="preserve">    (+3592)-940-6132</w:t>
      </w:r>
      <w:r w:rsidR="00E56E66" w:rsidRPr="00265885">
        <w:rPr>
          <w:rFonts w:eastAsia="Times New Roman"/>
          <w:sz w:val="24"/>
          <w:szCs w:val="24"/>
        </w:rPr>
        <w:br/>
        <w:t xml:space="preserve"> </w:t>
      </w:r>
      <w:hyperlink r:id="rId9" w:history="1">
        <w:r w:rsidR="00DC77C3" w:rsidRPr="00265885">
          <w:rPr>
            <w:rStyle w:val="Hyperlink"/>
            <w:rFonts w:eastAsia="Times New Roman"/>
            <w:sz w:val="24"/>
            <w:szCs w:val="24"/>
          </w:rPr>
          <w:t>e</w:t>
        </w:r>
        <w:r w:rsidR="00DC77C3">
          <w:rPr>
            <w:rStyle w:val="Hyperlink"/>
            <w:rFonts w:eastAsia="Times New Roman"/>
          </w:rPr>
          <w:t>-</w:t>
        </w:r>
        <w:proofErr w:type="spellStart"/>
        <w:r w:rsidR="00DC77C3" w:rsidRPr="00265885">
          <w:rPr>
            <w:rStyle w:val="Hyperlink"/>
            <w:rFonts w:eastAsia="Times New Roman"/>
            <w:sz w:val="24"/>
            <w:szCs w:val="24"/>
          </w:rPr>
          <w:t>mail:dbakalova@moew.government.bg</w:t>
        </w:r>
        <w:proofErr w:type="spellEnd"/>
      </w:hyperlink>
      <w:r w:rsidR="00DC77C3" w:rsidRPr="00265885">
        <w:rPr>
          <w:rFonts w:eastAsia="Times New Roman"/>
          <w:sz w:val="24"/>
          <w:szCs w:val="24"/>
        </w:rPr>
        <w:br/>
      </w:r>
    </w:p>
    <w:p w:rsidR="00E74319" w:rsidRDefault="00E74319" w:rsidP="00671E4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Ruse University</w:t>
      </w:r>
      <w:r w:rsidR="00FE10F1">
        <w:rPr>
          <w:sz w:val="24"/>
          <w:szCs w:val="24"/>
        </w:rPr>
        <w:t xml:space="preserve"> “Angel </w:t>
      </w:r>
      <w:proofErr w:type="spellStart"/>
      <w:r w:rsidR="00FE10F1">
        <w:rPr>
          <w:sz w:val="24"/>
          <w:szCs w:val="24"/>
        </w:rPr>
        <w:t>Kanchev</w:t>
      </w:r>
      <w:proofErr w:type="spellEnd"/>
      <w:r w:rsidR="00FE10F1">
        <w:rPr>
          <w:sz w:val="24"/>
          <w:szCs w:val="24"/>
        </w:rPr>
        <w:t>”</w:t>
      </w:r>
    </w:p>
    <w:p w:rsidR="00101BF7" w:rsidRPr="00880EAE" w:rsidRDefault="00101BF7" w:rsidP="00101BF7">
      <w:pPr>
        <w:pStyle w:val="PlainTex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en-US"/>
        </w:rPr>
        <w:t>No</w:t>
      </w:r>
      <w:r w:rsidRPr="00880EAE">
        <w:rPr>
          <w:rFonts w:asciiTheme="minorHAnsi" w:hAnsiTheme="minorHAnsi"/>
          <w:sz w:val="24"/>
          <w:szCs w:val="24"/>
        </w:rPr>
        <w:t xml:space="preserve"> 8, </w:t>
      </w:r>
      <w:r>
        <w:rPr>
          <w:rFonts w:asciiTheme="minorHAnsi" w:hAnsiTheme="minorHAnsi"/>
          <w:sz w:val="24"/>
          <w:szCs w:val="24"/>
          <w:lang w:val="en-US"/>
        </w:rPr>
        <w:t>“</w:t>
      </w:r>
      <w:proofErr w:type="spellStart"/>
      <w:r w:rsidRPr="00880EAE">
        <w:rPr>
          <w:rFonts w:asciiTheme="minorHAnsi" w:hAnsiTheme="minorHAnsi"/>
          <w:sz w:val="24"/>
          <w:szCs w:val="24"/>
        </w:rPr>
        <w:t>Studentska</w:t>
      </w:r>
      <w:proofErr w:type="spellEnd"/>
      <w:r>
        <w:rPr>
          <w:rFonts w:asciiTheme="minorHAnsi" w:hAnsiTheme="minorHAnsi"/>
          <w:sz w:val="24"/>
          <w:szCs w:val="24"/>
          <w:lang w:val="en-US"/>
        </w:rPr>
        <w:t>”</w:t>
      </w:r>
      <w:r w:rsidRPr="00880EA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80EAE">
        <w:rPr>
          <w:rFonts w:asciiTheme="minorHAnsi" w:hAnsiTheme="minorHAnsi"/>
          <w:sz w:val="24"/>
          <w:szCs w:val="24"/>
        </w:rPr>
        <w:t>st</w:t>
      </w:r>
      <w:proofErr w:type="spellEnd"/>
      <w:r>
        <w:rPr>
          <w:rFonts w:asciiTheme="minorHAnsi" w:hAnsiTheme="minorHAnsi"/>
          <w:sz w:val="24"/>
          <w:szCs w:val="24"/>
          <w:lang w:val="en-US"/>
        </w:rPr>
        <w:t>r</w:t>
      </w:r>
      <w:r w:rsidRPr="00880EAE">
        <w:rPr>
          <w:rFonts w:asciiTheme="minorHAnsi" w:hAnsiTheme="minorHAnsi"/>
          <w:sz w:val="24"/>
          <w:szCs w:val="24"/>
        </w:rPr>
        <w:t xml:space="preserve">., </w:t>
      </w:r>
      <w:proofErr w:type="spellStart"/>
      <w:r w:rsidRPr="00880EAE">
        <w:rPr>
          <w:rFonts w:asciiTheme="minorHAnsi" w:hAnsiTheme="minorHAnsi"/>
          <w:sz w:val="24"/>
          <w:szCs w:val="24"/>
        </w:rPr>
        <w:t>Ruse</w:t>
      </w:r>
      <w:proofErr w:type="spellEnd"/>
      <w:r w:rsidRPr="00880EAE">
        <w:rPr>
          <w:rFonts w:asciiTheme="minorHAnsi" w:hAnsiTheme="minorHAnsi"/>
          <w:sz w:val="24"/>
          <w:szCs w:val="24"/>
        </w:rPr>
        <w:t>, 7017-BG</w:t>
      </w:r>
    </w:p>
    <w:p w:rsidR="00880EAE" w:rsidRPr="00880EAE" w:rsidRDefault="00880EAE" w:rsidP="00880EAE">
      <w:pPr>
        <w:pStyle w:val="PlainText"/>
        <w:rPr>
          <w:rFonts w:asciiTheme="minorHAnsi" w:hAnsiTheme="minorHAnsi"/>
          <w:sz w:val="24"/>
          <w:szCs w:val="24"/>
        </w:rPr>
      </w:pPr>
      <w:proofErr w:type="spellStart"/>
      <w:r w:rsidRPr="00880EAE">
        <w:rPr>
          <w:rFonts w:asciiTheme="minorHAnsi" w:hAnsiTheme="minorHAnsi"/>
          <w:sz w:val="24"/>
          <w:szCs w:val="24"/>
        </w:rPr>
        <w:t>Assoc</w:t>
      </w:r>
      <w:proofErr w:type="spellEnd"/>
      <w:r w:rsidRPr="00880EAE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880EAE">
        <w:rPr>
          <w:rFonts w:asciiTheme="minorHAnsi" w:hAnsiTheme="minorHAnsi"/>
          <w:sz w:val="24"/>
          <w:szCs w:val="24"/>
        </w:rPr>
        <w:t>prof</w:t>
      </w:r>
      <w:proofErr w:type="spellEnd"/>
      <w:r w:rsidRPr="00880EAE">
        <w:rPr>
          <w:rFonts w:asciiTheme="minorHAnsi" w:hAnsiTheme="minorHAnsi"/>
          <w:sz w:val="24"/>
          <w:szCs w:val="24"/>
        </w:rPr>
        <w:t xml:space="preserve">. Mimi Kornazheva, </w:t>
      </w:r>
      <w:proofErr w:type="spellStart"/>
      <w:r w:rsidRPr="00880EAE">
        <w:rPr>
          <w:rFonts w:asciiTheme="minorHAnsi" w:hAnsiTheme="minorHAnsi"/>
          <w:sz w:val="24"/>
          <w:szCs w:val="24"/>
        </w:rPr>
        <w:t>PhD</w:t>
      </w:r>
      <w:proofErr w:type="spellEnd"/>
    </w:p>
    <w:p w:rsidR="00880EAE" w:rsidRDefault="00880EAE" w:rsidP="00880EAE">
      <w:pPr>
        <w:pStyle w:val="PlainText"/>
        <w:rPr>
          <w:rFonts w:asciiTheme="minorHAnsi" w:hAnsiTheme="minorHAnsi"/>
          <w:sz w:val="24"/>
          <w:szCs w:val="24"/>
          <w:lang w:val="en-US"/>
        </w:rPr>
      </w:pPr>
      <w:r w:rsidRPr="00880EAE">
        <w:rPr>
          <w:rFonts w:asciiTheme="minorHAnsi" w:hAnsiTheme="minorHAnsi"/>
          <w:sz w:val="24"/>
          <w:szCs w:val="24"/>
        </w:rPr>
        <w:t>D</w:t>
      </w:r>
      <w:proofErr w:type="spellStart"/>
      <w:r>
        <w:rPr>
          <w:rFonts w:asciiTheme="minorHAnsi" w:hAnsiTheme="minorHAnsi"/>
          <w:sz w:val="24"/>
          <w:szCs w:val="24"/>
          <w:lang w:val="en-US"/>
        </w:rPr>
        <w:t>epart</w:t>
      </w:r>
      <w:r w:rsidRPr="00880EAE">
        <w:rPr>
          <w:rFonts w:asciiTheme="minorHAnsi" w:hAnsiTheme="minorHAnsi"/>
          <w:sz w:val="24"/>
          <w:szCs w:val="24"/>
        </w:rPr>
        <w:t>ment</w:t>
      </w:r>
      <w:proofErr w:type="spellEnd"/>
      <w:r w:rsidRPr="00880EAE">
        <w:rPr>
          <w:rFonts w:asciiTheme="minorHAnsi" w:hAnsiTheme="minorHAnsi"/>
          <w:sz w:val="24"/>
          <w:szCs w:val="24"/>
        </w:rPr>
        <w:t xml:space="preserve"> of </w:t>
      </w:r>
      <w:proofErr w:type="spellStart"/>
      <w:r w:rsidRPr="00880EAE">
        <w:rPr>
          <w:rFonts w:asciiTheme="minorHAnsi" w:hAnsiTheme="minorHAnsi"/>
          <w:sz w:val="24"/>
          <w:szCs w:val="24"/>
        </w:rPr>
        <w:t>European</w:t>
      </w:r>
      <w:proofErr w:type="spellEnd"/>
      <w:r w:rsidRPr="00880EA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80EAE">
        <w:rPr>
          <w:rFonts w:asciiTheme="minorHAnsi" w:hAnsiTheme="minorHAnsi"/>
          <w:sz w:val="24"/>
          <w:szCs w:val="24"/>
        </w:rPr>
        <w:t>Studies</w:t>
      </w:r>
      <w:proofErr w:type="spellEnd"/>
      <w:r w:rsidRPr="00880EA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80EAE">
        <w:rPr>
          <w:rFonts w:asciiTheme="minorHAnsi" w:hAnsiTheme="minorHAnsi"/>
          <w:sz w:val="24"/>
          <w:szCs w:val="24"/>
        </w:rPr>
        <w:t>and</w:t>
      </w:r>
      <w:proofErr w:type="spellEnd"/>
      <w:r w:rsidRPr="00880EAE">
        <w:rPr>
          <w:rFonts w:asciiTheme="minorHAnsi" w:hAnsiTheme="minorHAnsi"/>
          <w:sz w:val="24"/>
          <w:szCs w:val="24"/>
        </w:rPr>
        <w:t xml:space="preserve"> International </w:t>
      </w:r>
      <w:proofErr w:type="spellStart"/>
      <w:r w:rsidRPr="00880EAE">
        <w:rPr>
          <w:rFonts w:asciiTheme="minorHAnsi" w:hAnsiTheme="minorHAnsi"/>
          <w:sz w:val="24"/>
          <w:szCs w:val="24"/>
        </w:rPr>
        <w:t>Relations</w:t>
      </w:r>
      <w:proofErr w:type="spellEnd"/>
      <w:r w:rsidRPr="00880EAE">
        <w:rPr>
          <w:rFonts w:asciiTheme="minorHAnsi" w:hAnsiTheme="minorHAnsi"/>
          <w:sz w:val="24"/>
          <w:szCs w:val="24"/>
        </w:rPr>
        <w:t xml:space="preserve">, </w:t>
      </w:r>
    </w:p>
    <w:p w:rsidR="00CA5CED" w:rsidRDefault="00880EAE" w:rsidP="00880EAE">
      <w:pPr>
        <w:pStyle w:val="PlainText"/>
        <w:rPr>
          <w:rFonts w:asciiTheme="minorHAnsi" w:hAnsiTheme="minorHAnsi"/>
          <w:sz w:val="24"/>
          <w:szCs w:val="24"/>
          <w:lang w:val="en-US"/>
        </w:rPr>
      </w:pPr>
      <w:proofErr w:type="spellStart"/>
      <w:r w:rsidRPr="00880EAE">
        <w:rPr>
          <w:rFonts w:asciiTheme="minorHAnsi" w:hAnsiTheme="minorHAnsi"/>
          <w:sz w:val="24"/>
          <w:szCs w:val="24"/>
        </w:rPr>
        <w:t>Director</w:t>
      </w:r>
      <w:proofErr w:type="spellEnd"/>
      <w:r w:rsidRPr="00880EAE">
        <w:rPr>
          <w:rFonts w:asciiTheme="minorHAnsi" w:hAnsiTheme="minorHAnsi"/>
          <w:sz w:val="24"/>
          <w:szCs w:val="24"/>
        </w:rPr>
        <w:t xml:space="preserve"> of </w:t>
      </w:r>
      <w:proofErr w:type="spellStart"/>
      <w:r w:rsidRPr="00880EAE">
        <w:rPr>
          <w:rFonts w:asciiTheme="minorHAnsi" w:hAnsiTheme="minorHAnsi"/>
          <w:sz w:val="24"/>
          <w:szCs w:val="24"/>
        </w:rPr>
        <w:t>Bulgarian-Romanian</w:t>
      </w:r>
      <w:proofErr w:type="spellEnd"/>
      <w:r w:rsidRPr="00880EA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80EAE">
        <w:rPr>
          <w:rFonts w:asciiTheme="minorHAnsi" w:hAnsiTheme="minorHAnsi"/>
          <w:sz w:val="24"/>
          <w:szCs w:val="24"/>
        </w:rPr>
        <w:t>Interuniversity</w:t>
      </w:r>
      <w:proofErr w:type="spellEnd"/>
      <w:r w:rsidRPr="00880EA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80EAE">
        <w:rPr>
          <w:rFonts w:asciiTheme="minorHAnsi" w:hAnsiTheme="minorHAnsi"/>
          <w:sz w:val="24"/>
          <w:szCs w:val="24"/>
        </w:rPr>
        <w:t>Europe</w:t>
      </w:r>
      <w:proofErr w:type="spellEnd"/>
      <w:r w:rsidRPr="00880EA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80EAE">
        <w:rPr>
          <w:rFonts w:asciiTheme="minorHAnsi" w:hAnsiTheme="minorHAnsi"/>
          <w:sz w:val="24"/>
          <w:szCs w:val="24"/>
        </w:rPr>
        <w:t>Center</w:t>
      </w:r>
      <w:proofErr w:type="spellEnd"/>
      <w:r w:rsidRPr="00880EAE">
        <w:rPr>
          <w:rFonts w:asciiTheme="minorHAnsi" w:hAnsiTheme="minorHAnsi"/>
          <w:sz w:val="24"/>
          <w:szCs w:val="24"/>
        </w:rPr>
        <w:t>(BRIE)</w:t>
      </w:r>
    </w:p>
    <w:p w:rsidR="00CA5CED" w:rsidRDefault="00880EAE" w:rsidP="00880EAE">
      <w:pPr>
        <w:pStyle w:val="PlainText"/>
        <w:rPr>
          <w:rFonts w:asciiTheme="minorHAnsi" w:hAnsiTheme="minorHAnsi"/>
          <w:sz w:val="24"/>
          <w:szCs w:val="24"/>
          <w:lang w:val="en-US"/>
        </w:rPr>
      </w:pPr>
      <w:proofErr w:type="spellStart"/>
      <w:r w:rsidRPr="00880EAE">
        <w:rPr>
          <w:rFonts w:asciiTheme="minorHAnsi" w:hAnsiTheme="minorHAnsi"/>
          <w:sz w:val="24"/>
          <w:szCs w:val="24"/>
        </w:rPr>
        <w:t>University</w:t>
      </w:r>
      <w:proofErr w:type="spellEnd"/>
      <w:r w:rsidRPr="00880EAE">
        <w:rPr>
          <w:rFonts w:asciiTheme="minorHAnsi" w:hAnsiTheme="minorHAnsi"/>
          <w:sz w:val="24"/>
          <w:szCs w:val="24"/>
        </w:rPr>
        <w:t xml:space="preserve"> of </w:t>
      </w:r>
      <w:proofErr w:type="spellStart"/>
      <w:r w:rsidRPr="00880EAE">
        <w:rPr>
          <w:rFonts w:asciiTheme="minorHAnsi" w:hAnsiTheme="minorHAnsi"/>
          <w:sz w:val="24"/>
          <w:szCs w:val="24"/>
        </w:rPr>
        <w:t>Ruse</w:t>
      </w:r>
      <w:proofErr w:type="spellEnd"/>
    </w:p>
    <w:p w:rsidR="00880EAE" w:rsidRPr="00880EAE" w:rsidRDefault="00880EAE" w:rsidP="00880EAE">
      <w:pPr>
        <w:pStyle w:val="PlainText"/>
        <w:rPr>
          <w:rFonts w:asciiTheme="minorHAnsi" w:hAnsiTheme="minorHAnsi"/>
          <w:sz w:val="24"/>
          <w:szCs w:val="24"/>
        </w:rPr>
      </w:pPr>
      <w:r w:rsidRPr="00880EAE">
        <w:rPr>
          <w:rFonts w:asciiTheme="minorHAnsi" w:hAnsiTheme="minorHAnsi"/>
          <w:sz w:val="24"/>
          <w:szCs w:val="24"/>
        </w:rPr>
        <w:t>T</w:t>
      </w:r>
      <w:r w:rsidR="00DA2385">
        <w:rPr>
          <w:rFonts w:asciiTheme="minorHAnsi" w:hAnsiTheme="minorHAnsi"/>
          <w:sz w:val="24"/>
          <w:szCs w:val="24"/>
          <w:lang w:val="en-US"/>
        </w:rPr>
        <w:t>el</w:t>
      </w:r>
      <w:r w:rsidRPr="00880EAE">
        <w:rPr>
          <w:rFonts w:asciiTheme="minorHAnsi" w:hAnsiTheme="minorHAnsi"/>
          <w:sz w:val="24"/>
          <w:szCs w:val="24"/>
        </w:rPr>
        <w:t>: +359 82/82 56 67</w:t>
      </w:r>
    </w:p>
    <w:p w:rsidR="00880EAE" w:rsidRPr="00880EAE" w:rsidRDefault="00880EAE" w:rsidP="00880EAE">
      <w:pPr>
        <w:pStyle w:val="PlainText"/>
        <w:rPr>
          <w:rFonts w:asciiTheme="minorHAnsi" w:hAnsiTheme="minorHAnsi"/>
          <w:sz w:val="24"/>
          <w:szCs w:val="24"/>
        </w:rPr>
      </w:pPr>
      <w:r w:rsidRPr="00880EAE">
        <w:rPr>
          <w:rFonts w:asciiTheme="minorHAnsi" w:hAnsiTheme="minorHAnsi"/>
          <w:sz w:val="24"/>
          <w:szCs w:val="24"/>
        </w:rPr>
        <w:t>F</w:t>
      </w:r>
      <w:r w:rsidR="00DA2385">
        <w:rPr>
          <w:rFonts w:asciiTheme="minorHAnsi" w:hAnsiTheme="minorHAnsi"/>
          <w:sz w:val="24"/>
          <w:szCs w:val="24"/>
          <w:lang w:val="en-US"/>
        </w:rPr>
        <w:t>ax</w:t>
      </w:r>
      <w:r w:rsidRPr="00880EAE">
        <w:rPr>
          <w:rFonts w:asciiTheme="minorHAnsi" w:hAnsiTheme="minorHAnsi"/>
          <w:sz w:val="24"/>
          <w:szCs w:val="24"/>
        </w:rPr>
        <w:t>: +359 82/82 56 62</w:t>
      </w:r>
    </w:p>
    <w:p w:rsidR="00880EAE" w:rsidRPr="00880EAE" w:rsidRDefault="00880EAE" w:rsidP="00880EAE">
      <w:pPr>
        <w:pStyle w:val="PlainText"/>
        <w:rPr>
          <w:rFonts w:asciiTheme="minorHAnsi" w:hAnsiTheme="minorHAnsi"/>
          <w:sz w:val="24"/>
          <w:szCs w:val="24"/>
        </w:rPr>
      </w:pPr>
      <w:r w:rsidRPr="00880EAE">
        <w:rPr>
          <w:rFonts w:asciiTheme="minorHAnsi" w:hAnsiTheme="minorHAnsi"/>
          <w:sz w:val="24"/>
          <w:szCs w:val="24"/>
        </w:rPr>
        <w:t>E</w:t>
      </w:r>
      <w:r w:rsidR="00DA2385" w:rsidRPr="000A6362">
        <w:rPr>
          <w:rFonts w:asciiTheme="minorHAnsi" w:hAnsiTheme="minorHAnsi"/>
          <w:sz w:val="24"/>
          <w:szCs w:val="24"/>
          <w:lang w:val="fr-FR"/>
        </w:rPr>
        <w:t>-mail</w:t>
      </w:r>
      <w:r w:rsidRPr="00880EAE">
        <w:rPr>
          <w:rFonts w:asciiTheme="minorHAnsi" w:hAnsiTheme="minorHAnsi"/>
          <w:sz w:val="24"/>
          <w:szCs w:val="24"/>
        </w:rPr>
        <w:t xml:space="preserve">: </w:t>
      </w:r>
      <w:hyperlink r:id="rId10" w:history="1">
        <w:r w:rsidR="00DC77C3" w:rsidRPr="00A606F5">
          <w:rPr>
            <w:rStyle w:val="Hyperlink"/>
            <w:rFonts w:asciiTheme="minorHAnsi" w:hAnsiTheme="minorHAnsi"/>
            <w:sz w:val="24"/>
            <w:szCs w:val="24"/>
          </w:rPr>
          <w:t>mkornazheva@uni-ruse.bg</w:t>
        </w:r>
      </w:hyperlink>
    </w:p>
    <w:p w:rsidR="00265885" w:rsidRPr="00880EAE" w:rsidRDefault="00265885" w:rsidP="00671E49">
      <w:pPr>
        <w:spacing w:after="0"/>
        <w:jc w:val="both"/>
        <w:rPr>
          <w:sz w:val="24"/>
          <w:szCs w:val="24"/>
          <w:lang w:val="bg-BG"/>
        </w:rPr>
      </w:pPr>
    </w:p>
    <w:p w:rsidR="00265885" w:rsidRPr="000A6362" w:rsidRDefault="00265885" w:rsidP="00671E49">
      <w:pPr>
        <w:spacing w:after="0"/>
        <w:jc w:val="both"/>
        <w:rPr>
          <w:sz w:val="24"/>
          <w:szCs w:val="24"/>
          <w:lang w:val="fr-FR"/>
        </w:rPr>
      </w:pPr>
      <w:r w:rsidRPr="000A6362">
        <w:rPr>
          <w:sz w:val="24"/>
          <w:szCs w:val="24"/>
          <w:lang w:val="fr-FR"/>
        </w:rPr>
        <w:t xml:space="preserve">Ruse </w:t>
      </w:r>
      <w:proofErr w:type="spellStart"/>
      <w:r w:rsidRPr="000A6362">
        <w:rPr>
          <w:sz w:val="24"/>
          <w:szCs w:val="24"/>
          <w:lang w:val="fr-FR"/>
        </w:rPr>
        <w:t>Municipality</w:t>
      </w:r>
      <w:proofErr w:type="spellEnd"/>
    </w:p>
    <w:p w:rsidR="003C77ED" w:rsidRPr="003C77ED" w:rsidRDefault="003C77ED" w:rsidP="00671E49">
      <w:pPr>
        <w:spacing w:after="0"/>
        <w:jc w:val="both"/>
        <w:rPr>
          <w:sz w:val="24"/>
          <w:szCs w:val="24"/>
        </w:rPr>
      </w:pPr>
      <w:proofErr w:type="gramStart"/>
      <w:r w:rsidRPr="003C77ED">
        <w:rPr>
          <w:sz w:val="24"/>
          <w:szCs w:val="24"/>
        </w:rPr>
        <w:t xml:space="preserve">7000 </w:t>
      </w:r>
      <w:r>
        <w:rPr>
          <w:sz w:val="24"/>
          <w:szCs w:val="24"/>
        </w:rPr>
        <w:t>Ruse</w:t>
      </w:r>
      <w:r w:rsidRPr="003C77ED">
        <w:rPr>
          <w:sz w:val="24"/>
          <w:szCs w:val="24"/>
        </w:rPr>
        <w:t>,</w:t>
      </w:r>
      <w:r>
        <w:rPr>
          <w:sz w:val="24"/>
          <w:szCs w:val="24"/>
        </w:rPr>
        <w:t xml:space="preserve"> No</w:t>
      </w:r>
      <w:r w:rsidR="008F6EEB"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 w:rsidRPr="003C77ED">
        <w:rPr>
          <w:sz w:val="24"/>
          <w:szCs w:val="24"/>
        </w:rPr>
        <w:t xml:space="preserve"> </w:t>
      </w:r>
      <w:r>
        <w:rPr>
          <w:sz w:val="24"/>
          <w:szCs w:val="24"/>
        </w:rPr>
        <w:t>“Svoboda” sq.</w:t>
      </w:r>
      <w:proofErr w:type="gramEnd"/>
    </w:p>
    <w:p w:rsidR="00265885" w:rsidRPr="00265885" w:rsidRDefault="00265885" w:rsidP="00671E49">
      <w:pPr>
        <w:spacing w:after="0"/>
        <w:jc w:val="both"/>
        <w:rPr>
          <w:sz w:val="24"/>
          <w:szCs w:val="24"/>
        </w:rPr>
      </w:pPr>
      <w:r w:rsidRPr="00265885">
        <w:rPr>
          <w:sz w:val="24"/>
          <w:szCs w:val="24"/>
        </w:rPr>
        <w:t>“European Development” Department</w:t>
      </w:r>
    </w:p>
    <w:p w:rsidR="00265885" w:rsidRPr="000A6362" w:rsidRDefault="00265885" w:rsidP="00671E49">
      <w:pPr>
        <w:spacing w:after="0"/>
        <w:jc w:val="both"/>
        <w:rPr>
          <w:sz w:val="24"/>
          <w:szCs w:val="24"/>
          <w:lang w:val="es-ES_tradnl"/>
        </w:rPr>
      </w:pPr>
      <w:r w:rsidRPr="000A6362">
        <w:rPr>
          <w:sz w:val="24"/>
          <w:szCs w:val="24"/>
          <w:lang w:val="es-ES_tradnl"/>
        </w:rPr>
        <w:t xml:space="preserve">Ms. Lidia </w:t>
      </w:r>
      <w:proofErr w:type="spellStart"/>
      <w:r w:rsidRPr="000A6362">
        <w:rPr>
          <w:sz w:val="24"/>
          <w:szCs w:val="24"/>
          <w:lang w:val="es-ES_tradnl"/>
        </w:rPr>
        <w:t>Lecheva-Gospodinova</w:t>
      </w:r>
      <w:proofErr w:type="spellEnd"/>
      <w:r w:rsidRPr="000A6362">
        <w:rPr>
          <w:sz w:val="24"/>
          <w:szCs w:val="24"/>
          <w:lang w:val="es-ES_tradnl"/>
        </w:rPr>
        <w:t xml:space="preserve">, </w:t>
      </w:r>
      <w:proofErr w:type="spellStart"/>
      <w:r w:rsidRPr="000A6362">
        <w:rPr>
          <w:sz w:val="24"/>
          <w:szCs w:val="24"/>
          <w:lang w:val="es-ES_tradnl"/>
        </w:rPr>
        <w:t>Chief</w:t>
      </w:r>
      <w:proofErr w:type="spellEnd"/>
      <w:r w:rsidRPr="000A6362">
        <w:rPr>
          <w:sz w:val="24"/>
          <w:szCs w:val="24"/>
          <w:lang w:val="es-ES_tradnl"/>
        </w:rPr>
        <w:t xml:space="preserve"> </w:t>
      </w:r>
      <w:proofErr w:type="spellStart"/>
      <w:r w:rsidRPr="000A6362">
        <w:rPr>
          <w:sz w:val="24"/>
          <w:szCs w:val="24"/>
          <w:lang w:val="es-ES_tradnl"/>
        </w:rPr>
        <w:t>Expert</w:t>
      </w:r>
      <w:proofErr w:type="spellEnd"/>
    </w:p>
    <w:p w:rsidR="00530425" w:rsidRPr="00265885" w:rsidRDefault="009838AB" w:rsidP="00530425">
      <w:pPr>
        <w:spacing w:after="0"/>
        <w:rPr>
          <w:sz w:val="24"/>
          <w:szCs w:val="24"/>
        </w:rPr>
      </w:pPr>
      <w:r>
        <w:rPr>
          <w:sz w:val="24"/>
          <w:szCs w:val="24"/>
        </w:rPr>
        <w:t>T</w:t>
      </w:r>
      <w:r w:rsidR="00530425" w:rsidRPr="00265885">
        <w:rPr>
          <w:sz w:val="24"/>
          <w:szCs w:val="24"/>
        </w:rPr>
        <w:t>el. (082)-881-767</w:t>
      </w:r>
    </w:p>
    <w:p w:rsidR="00530425" w:rsidRPr="00265885" w:rsidRDefault="009838AB" w:rsidP="00530425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M</w:t>
      </w:r>
      <w:r w:rsidR="00530425" w:rsidRPr="00265885">
        <w:rPr>
          <w:sz w:val="24"/>
          <w:szCs w:val="24"/>
        </w:rPr>
        <w:t>ob.</w:t>
      </w:r>
      <w:proofErr w:type="gramEnd"/>
      <w:r w:rsidR="00530425" w:rsidRPr="00265885">
        <w:rPr>
          <w:sz w:val="24"/>
          <w:szCs w:val="24"/>
        </w:rPr>
        <w:t xml:space="preserve"> +359 878 905</w:t>
      </w:r>
      <w:r w:rsidR="00530425">
        <w:rPr>
          <w:sz w:val="24"/>
          <w:szCs w:val="24"/>
        </w:rPr>
        <w:t> </w:t>
      </w:r>
      <w:r w:rsidR="00530425" w:rsidRPr="00265885">
        <w:rPr>
          <w:sz w:val="24"/>
          <w:szCs w:val="24"/>
        </w:rPr>
        <w:t>482</w:t>
      </w:r>
    </w:p>
    <w:p w:rsidR="00671E49" w:rsidRPr="00BE71CB" w:rsidRDefault="00A22257" w:rsidP="00A22257">
      <w:pPr>
        <w:tabs>
          <w:tab w:val="left" w:pos="3630"/>
        </w:tabs>
        <w:spacing w:after="0"/>
        <w:rPr>
          <w:sz w:val="24"/>
          <w:szCs w:val="24"/>
        </w:rPr>
      </w:pPr>
      <w:r>
        <w:t>E</w:t>
      </w:r>
      <w:r w:rsidR="00DA2385">
        <w:t xml:space="preserve">-mail: </w:t>
      </w:r>
      <w:hyperlink r:id="rId11" w:history="1">
        <w:r w:rsidR="00265885" w:rsidRPr="00265885">
          <w:rPr>
            <w:rStyle w:val="Hyperlink"/>
            <w:sz w:val="24"/>
            <w:szCs w:val="24"/>
          </w:rPr>
          <w:t>lecheva_lidia@hotmail.com</w:t>
        </w:r>
      </w:hyperlink>
      <w:r w:rsidR="00265885" w:rsidRPr="00265885">
        <w:rPr>
          <w:sz w:val="24"/>
          <w:szCs w:val="24"/>
        </w:rPr>
        <w:tab/>
      </w:r>
    </w:p>
    <w:sectPr w:rsidR="00671E49" w:rsidRPr="00BE71CB" w:rsidSect="00B56BE5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BA3" w:rsidRDefault="00E21BA3" w:rsidP="001813A4">
      <w:pPr>
        <w:spacing w:after="0" w:line="240" w:lineRule="auto"/>
      </w:pPr>
      <w:r>
        <w:separator/>
      </w:r>
    </w:p>
  </w:endnote>
  <w:endnote w:type="continuationSeparator" w:id="0">
    <w:p w:rsidR="00E21BA3" w:rsidRDefault="00E21BA3" w:rsidP="00181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HandbookPro-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HelveticaNeue-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36348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13A4" w:rsidRDefault="002A6A8B">
        <w:pPr>
          <w:pStyle w:val="Footer"/>
          <w:jc w:val="center"/>
        </w:pPr>
        <w:r>
          <w:fldChar w:fldCharType="begin"/>
        </w:r>
        <w:r w:rsidR="001813A4">
          <w:instrText xml:space="preserve"> PAGE   \* MERGEFORMAT </w:instrText>
        </w:r>
        <w:r>
          <w:fldChar w:fldCharType="separate"/>
        </w:r>
        <w:r w:rsidR="00ED76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13A4" w:rsidRDefault="001813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BA3" w:rsidRDefault="00E21BA3" w:rsidP="001813A4">
      <w:pPr>
        <w:spacing w:after="0" w:line="240" w:lineRule="auto"/>
      </w:pPr>
      <w:r>
        <w:separator/>
      </w:r>
    </w:p>
  </w:footnote>
  <w:footnote w:type="continuationSeparator" w:id="0">
    <w:p w:rsidR="00E21BA3" w:rsidRDefault="00E21BA3" w:rsidP="00181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44122"/>
    <w:multiLevelType w:val="hybridMultilevel"/>
    <w:tmpl w:val="141861A6"/>
    <w:lvl w:ilvl="0" w:tplc="9580DB4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0A7DC8"/>
    <w:multiLevelType w:val="hybridMultilevel"/>
    <w:tmpl w:val="4E1C1B3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332497"/>
    <w:multiLevelType w:val="hybridMultilevel"/>
    <w:tmpl w:val="00143C2C"/>
    <w:lvl w:ilvl="0" w:tplc="9580DB48">
      <w:start w:val="1"/>
      <w:numFmt w:val="bullet"/>
      <w:lvlText w:val=""/>
      <w:lvlJc w:val="left"/>
      <w:pPr>
        <w:ind w:left="77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>
    <w:nsid w:val="2A692E66"/>
    <w:multiLevelType w:val="hybridMultilevel"/>
    <w:tmpl w:val="DE002D76"/>
    <w:lvl w:ilvl="0" w:tplc="9580DB48">
      <w:start w:val="1"/>
      <w:numFmt w:val="bullet"/>
      <w:lvlText w:val=""/>
      <w:lvlJc w:val="left"/>
      <w:pPr>
        <w:ind w:left="77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>
    <w:nsid w:val="32B46536"/>
    <w:multiLevelType w:val="hybridMultilevel"/>
    <w:tmpl w:val="0FD851C4"/>
    <w:lvl w:ilvl="0" w:tplc="8DBA7A4A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C62D82"/>
    <w:multiLevelType w:val="hybridMultilevel"/>
    <w:tmpl w:val="3DE4C3FA"/>
    <w:lvl w:ilvl="0" w:tplc="04FA68F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1D0A2B"/>
    <w:multiLevelType w:val="hybridMultilevel"/>
    <w:tmpl w:val="B0E61F56"/>
    <w:lvl w:ilvl="0" w:tplc="9580DB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95136F"/>
    <w:multiLevelType w:val="hybridMultilevel"/>
    <w:tmpl w:val="E31AFE1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C866232"/>
    <w:multiLevelType w:val="hybridMultilevel"/>
    <w:tmpl w:val="D1AC6BF6"/>
    <w:lvl w:ilvl="0" w:tplc="0402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5F91"/>
    <w:rsid w:val="0003108C"/>
    <w:rsid w:val="00036208"/>
    <w:rsid w:val="00067E0E"/>
    <w:rsid w:val="0007460C"/>
    <w:rsid w:val="00074E4E"/>
    <w:rsid w:val="000832D7"/>
    <w:rsid w:val="00083A72"/>
    <w:rsid w:val="000A6362"/>
    <w:rsid w:val="000B03AC"/>
    <w:rsid w:val="000E5F68"/>
    <w:rsid w:val="000E71BC"/>
    <w:rsid w:val="000F5F91"/>
    <w:rsid w:val="00101BF7"/>
    <w:rsid w:val="00123477"/>
    <w:rsid w:val="00123C02"/>
    <w:rsid w:val="0013249B"/>
    <w:rsid w:val="001415F9"/>
    <w:rsid w:val="001525D3"/>
    <w:rsid w:val="00176205"/>
    <w:rsid w:val="001813A4"/>
    <w:rsid w:val="00183406"/>
    <w:rsid w:val="00190136"/>
    <w:rsid w:val="001A040D"/>
    <w:rsid w:val="001C01A1"/>
    <w:rsid w:val="001C2E87"/>
    <w:rsid w:val="001E78C8"/>
    <w:rsid w:val="001F73B2"/>
    <w:rsid w:val="00230A3C"/>
    <w:rsid w:val="00245866"/>
    <w:rsid w:val="00252000"/>
    <w:rsid w:val="0026340C"/>
    <w:rsid w:val="00265885"/>
    <w:rsid w:val="002A1D96"/>
    <w:rsid w:val="002A48A2"/>
    <w:rsid w:val="002A6A8B"/>
    <w:rsid w:val="002A73AA"/>
    <w:rsid w:val="002C191E"/>
    <w:rsid w:val="002C2FEE"/>
    <w:rsid w:val="002C6536"/>
    <w:rsid w:val="002D0071"/>
    <w:rsid w:val="002E71B6"/>
    <w:rsid w:val="003027D6"/>
    <w:rsid w:val="00306901"/>
    <w:rsid w:val="00353E31"/>
    <w:rsid w:val="003654D9"/>
    <w:rsid w:val="00392A3C"/>
    <w:rsid w:val="003B04AE"/>
    <w:rsid w:val="003C36B2"/>
    <w:rsid w:val="003C77ED"/>
    <w:rsid w:val="003D7E6F"/>
    <w:rsid w:val="003F0BA1"/>
    <w:rsid w:val="003F21B5"/>
    <w:rsid w:val="00422338"/>
    <w:rsid w:val="00471719"/>
    <w:rsid w:val="00476532"/>
    <w:rsid w:val="00491370"/>
    <w:rsid w:val="00491BBF"/>
    <w:rsid w:val="004B3AA6"/>
    <w:rsid w:val="004B75C9"/>
    <w:rsid w:val="004C4207"/>
    <w:rsid w:val="00500EB2"/>
    <w:rsid w:val="00515D1A"/>
    <w:rsid w:val="00522AFD"/>
    <w:rsid w:val="00525DFF"/>
    <w:rsid w:val="00530425"/>
    <w:rsid w:val="005458DB"/>
    <w:rsid w:val="005508C2"/>
    <w:rsid w:val="005C5E6A"/>
    <w:rsid w:val="005D024C"/>
    <w:rsid w:val="005F6588"/>
    <w:rsid w:val="0061715B"/>
    <w:rsid w:val="00621D66"/>
    <w:rsid w:val="00652AEE"/>
    <w:rsid w:val="006548BF"/>
    <w:rsid w:val="00655FFE"/>
    <w:rsid w:val="00671E49"/>
    <w:rsid w:val="00693441"/>
    <w:rsid w:val="006C7F7F"/>
    <w:rsid w:val="007165AA"/>
    <w:rsid w:val="0072435D"/>
    <w:rsid w:val="00752A35"/>
    <w:rsid w:val="007538E5"/>
    <w:rsid w:val="0077476E"/>
    <w:rsid w:val="00774A8C"/>
    <w:rsid w:val="007901A2"/>
    <w:rsid w:val="00792018"/>
    <w:rsid w:val="007E30F8"/>
    <w:rsid w:val="00801F9C"/>
    <w:rsid w:val="008250DD"/>
    <w:rsid w:val="00835A41"/>
    <w:rsid w:val="00841B79"/>
    <w:rsid w:val="0086190F"/>
    <w:rsid w:val="00870CDB"/>
    <w:rsid w:val="00880EAE"/>
    <w:rsid w:val="008927D2"/>
    <w:rsid w:val="00893FA3"/>
    <w:rsid w:val="008A4B53"/>
    <w:rsid w:val="008C023E"/>
    <w:rsid w:val="008D2EBF"/>
    <w:rsid w:val="008E4F07"/>
    <w:rsid w:val="008F61F8"/>
    <w:rsid w:val="008F6EEB"/>
    <w:rsid w:val="009838AB"/>
    <w:rsid w:val="0098488F"/>
    <w:rsid w:val="009A06B3"/>
    <w:rsid w:val="009A6355"/>
    <w:rsid w:val="009C4349"/>
    <w:rsid w:val="009C673F"/>
    <w:rsid w:val="009F0D0D"/>
    <w:rsid w:val="009F1221"/>
    <w:rsid w:val="00A02514"/>
    <w:rsid w:val="00A16ECA"/>
    <w:rsid w:val="00A22257"/>
    <w:rsid w:val="00A93036"/>
    <w:rsid w:val="00A93733"/>
    <w:rsid w:val="00AC04AC"/>
    <w:rsid w:val="00AC0552"/>
    <w:rsid w:val="00AC31C6"/>
    <w:rsid w:val="00AF187A"/>
    <w:rsid w:val="00B31C07"/>
    <w:rsid w:val="00B35C41"/>
    <w:rsid w:val="00B430CB"/>
    <w:rsid w:val="00B52270"/>
    <w:rsid w:val="00B55D7D"/>
    <w:rsid w:val="00B56BE5"/>
    <w:rsid w:val="00B7784C"/>
    <w:rsid w:val="00B80097"/>
    <w:rsid w:val="00B901A9"/>
    <w:rsid w:val="00B978B7"/>
    <w:rsid w:val="00BC03C2"/>
    <w:rsid w:val="00BD2C8C"/>
    <w:rsid w:val="00BE71CB"/>
    <w:rsid w:val="00C65F5A"/>
    <w:rsid w:val="00C702FF"/>
    <w:rsid w:val="00C72EE7"/>
    <w:rsid w:val="00C94C3B"/>
    <w:rsid w:val="00CA47BC"/>
    <w:rsid w:val="00CA5CED"/>
    <w:rsid w:val="00CC1057"/>
    <w:rsid w:val="00CD1C4B"/>
    <w:rsid w:val="00CE37F4"/>
    <w:rsid w:val="00CE7C7C"/>
    <w:rsid w:val="00CF5A8A"/>
    <w:rsid w:val="00D004A2"/>
    <w:rsid w:val="00D11AB3"/>
    <w:rsid w:val="00D17BB4"/>
    <w:rsid w:val="00D65C76"/>
    <w:rsid w:val="00D72120"/>
    <w:rsid w:val="00D73229"/>
    <w:rsid w:val="00D97394"/>
    <w:rsid w:val="00DA2385"/>
    <w:rsid w:val="00DB496F"/>
    <w:rsid w:val="00DB4BB0"/>
    <w:rsid w:val="00DC204A"/>
    <w:rsid w:val="00DC77C3"/>
    <w:rsid w:val="00DC7E22"/>
    <w:rsid w:val="00DD3D9F"/>
    <w:rsid w:val="00DE0354"/>
    <w:rsid w:val="00DE2A7A"/>
    <w:rsid w:val="00DE3E99"/>
    <w:rsid w:val="00E21BA3"/>
    <w:rsid w:val="00E24762"/>
    <w:rsid w:val="00E56E66"/>
    <w:rsid w:val="00E60ED3"/>
    <w:rsid w:val="00E61552"/>
    <w:rsid w:val="00E674D7"/>
    <w:rsid w:val="00E7341A"/>
    <w:rsid w:val="00E74319"/>
    <w:rsid w:val="00E93063"/>
    <w:rsid w:val="00E95370"/>
    <w:rsid w:val="00ED0364"/>
    <w:rsid w:val="00ED7658"/>
    <w:rsid w:val="00EE5DFF"/>
    <w:rsid w:val="00EF76D6"/>
    <w:rsid w:val="00F067CE"/>
    <w:rsid w:val="00F16B01"/>
    <w:rsid w:val="00F24DDD"/>
    <w:rsid w:val="00F568BD"/>
    <w:rsid w:val="00F57A03"/>
    <w:rsid w:val="00F869B7"/>
    <w:rsid w:val="00FA0DA5"/>
    <w:rsid w:val="00FA207B"/>
    <w:rsid w:val="00FC3850"/>
    <w:rsid w:val="00FE1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E49"/>
    <w:rPr>
      <w:color w:val="0000FF" w:themeColor="hyperlink"/>
      <w:u w:val="single"/>
    </w:rPr>
  </w:style>
  <w:style w:type="paragraph" w:customStyle="1" w:styleId="Default">
    <w:name w:val="Default"/>
    <w:rsid w:val="002634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bg-BG"/>
    </w:rPr>
  </w:style>
  <w:style w:type="paragraph" w:styleId="ListParagraph">
    <w:name w:val="List Paragraph"/>
    <w:basedOn w:val="Normal"/>
    <w:uiPriority w:val="34"/>
    <w:qFormat/>
    <w:rsid w:val="009A63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1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3A4"/>
  </w:style>
  <w:style w:type="paragraph" w:styleId="Footer">
    <w:name w:val="footer"/>
    <w:basedOn w:val="Normal"/>
    <w:link w:val="FooterChar"/>
    <w:uiPriority w:val="99"/>
    <w:unhideWhenUsed/>
    <w:rsid w:val="00181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3A4"/>
  </w:style>
  <w:style w:type="paragraph" w:styleId="PlainText">
    <w:name w:val="Plain Text"/>
    <w:basedOn w:val="Normal"/>
    <w:link w:val="PlainTextChar"/>
    <w:uiPriority w:val="99"/>
    <w:semiHidden/>
    <w:unhideWhenUsed/>
    <w:rsid w:val="00880EAE"/>
    <w:pPr>
      <w:spacing w:after="0" w:line="240" w:lineRule="auto"/>
    </w:pPr>
    <w:rPr>
      <w:rFonts w:ascii="Consolas" w:eastAsiaTheme="minorEastAsia" w:hAnsi="Consolas"/>
      <w:sz w:val="21"/>
      <w:szCs w:val="21"/>
      <w:lang w:val="bg-BG"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80EAE"/>
    <w:rPr>
      <w:rFonts w:ascii="Consolas" w:eastAsiaTheme="minorEastAsia" w:hAnsi="Consolas"/>
      <w:sz w:val="21"/>
      <w:szCs w:val="21"/>
      <w:lang w:val="bg-BG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o@mfa.b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echeva_lidia@hotmail.com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mailto:mkornazheva@uni-ruse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ail:dbakalova@moew.government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</dc:creator>
  <cp:lastModifiedBy>mkornazheva</cp:lastModifiedBy>
  <cp:revision>2</cp:revision>
  <cp:lastPrinted>2016-12-01T08:38:00Z</cp:lastPrinted>
  <dcterms:created xsi:type="dcterms:W3CDTF">2016-12-01T08:40:00Z</dcterms:created>
  <dcterms:modified xsi:type="dcterms:W3CDTF">2016-12-01T08:40:00Z</dcterms:modified>
</cp:coreProperties>
</file>