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C53F1" w14:textId="77777777" w:rsidR="003B3B70" w:rsidRPr="00FC46A2" w:rsidRDefault="003B3B70" w:rsidP="008169D8">
      <w:pPr>
        <w:pStyle w:val="a"/>
        <w:spacing w:line="348" w:lineRule="auto"/>
        <w:jc w:val="center"/>
        <w:rPr>
          <w:rFonts w:ascii="Times New Roman" w:eastAsia="HYHeadLine-Medium" w:hAnsi="Times New Roman" w:cs="Times New Roman"/>
          <w:b/>
          <w:bCs/>
          <w:color w:val="auto"/>
          <w:sz w:val="32"/>
          <w:szCs w:val="32"/>
        </w:rPr>
      </w:pPr>
      <w:bookmarkStart w:id="0" w:name="_Hlk522118769"/>
      <w:r w:rsidRPr="00FC46A2">
        <w:rPr>
          <w:rFonts w:ascii="Times New Roman" w:eastAsia="HYHeadLine-Medium" w:hAnsi="Times New Roman" w:cs="Times New Roman"/>
          <w:b/>
          <w:bCs/>
          <w:color w:val="auto"/>
          <w:sz w:val="32"/>
          <w:szCs w:val="32"/>
        </w:rPr>
        <w:t>Memorandum</w:t>
      </w:r>
    </w:p>
    <w:p w14:paraId="375D24D6" w14:textId="77777777" w:rsidR="003B3B70" w:rsidRPr="00FC46A2" w:rsidRDefault="003B3B70" w:rsidP="003B3B70">
      <w:pPr>
        <w:pStyle w:val="a"/>
        <w:spacing w:line="348" w:lineRule="auto"/>
        <w:jc w:val="center"/>
        <w:rPr>
          <w:rFonts w:ascii="Times New Roman" w:eastAsia="HYHeadLine-Medium" w:hAnsi="Times New Roman" w:cs="Times New Roman"/>
          <w:b/>
          <w:bCs/>
          <w:color w:val="auto"/>
          <w:sz w:val="32"/>
          <w:szCs w:val="32"/>
        </w:rPr>
      </w:pPr>
      <w:r w:rsidRPr="00FC46A2">
        <w:rPr>
          <w:rFonts w:ascii="Times New Roman" w:eastAsia="HYHeadLine-Medium" w:hAnsi="Times New Roman" w:cs="Times New Roman"/>
          <w:b/>
          <w:bCs/>
          <w:color w:val="auto"/>
          <w:sz w:val="32"/>
          <w:szCs w:val="32"/>
        </w:rPr>
        <w:t xml:space="preserve">The Seoul Initiative Follow-up </w:t>
      </w:r>
      <w:r w:rsidR="00E916F5" w:rsidRPr="00FC46A2">
        <w:rPr>
          <w:rFonts w:ascii="Times New Roman" w:eastAsia="HYHeadLine-Medium" w:hAnsi="Times New Roman" w:cs="Times New Roman" w:hint="eastAsia"/>
          <w:b/>
          <w:bCs/>
          <w:color w:val="auto"/>
          <w:sz w:val="32"/>
          <w:szCs w:val="32"/>
        </w:rPr>
        <w:t xml:space="preserve">ASEM </w:t>
      </w:r>
      <w:r w:rsidRPr="00FC46A2">
        <w:rPr>
          <w:rFonts w:ascii="Times New Roman" w:eastAsia="HYHeadLine-Medium" w:hAnsi="Times New Roman" w:cs="Times New Roman"/>
          <w:b/>
          <w:bCs/>
          <w:color w:val="auto"/>
          <w:sz w:val="32"/>
          <w:szCs w:val="32"/>
        </w:rPr>
        <w:t>Conference (Plan)</w:t>
      </w:r>
    </w:p>
    <w:p w14:paraId="0B5AE8E2" w14:textId="77777777" w:rsidR="003B3B70" w:rsidRPr="00FC46A2" w:rsidRDefault="003B3B70" w:rsidP="003B3B70">
      <w:pPr>
        <w:pStyle w:val="a"/>
        <w:spacing w:line="348" w:lineRule="auto"/>
        <w:rPr>
          <w:rFonts w:ascii="Times New Roman" w:hAnsi="Times New Roman" w:cs="Times New Roman"/>
          <w:color w:val="auto"/>
          <w:sz w:val="22"/>
          <w:szCs w:val="22"/>
        </w:rPr>
      </w:pPr>
    </w:p>
    <w:p w14:paraId="39A4CFFD" w14:textId="77777777" w:rsidR="00756BF3" w:rsidRPr="00FC46A2" w:rsidRDefault="003B3B70" w:rsidP="00756BF3">
      <w:pPr>
        <w:pStyle w:val="MS"/>
        <w:spacing w:line="348" w:lineRule="auto"/>
        <w:rPr>
          <w:rFonts w:ascii="Times New Roman" w:hAnsi="Times New Roman" w:cs="Times New Roman"/>
          <w:b/>
          <w:bCs/>
          <w:color w:val="auto"/>
          <w:sz w:val="28"/>
          <w:szCs w:val="28"/>
        </w:rPr>
      </w:pPr>
      <w:r w:rsidRPr="00FC46A2">
        <w:rPr>
          <w:rFonts w:ascii="Times New Roman" w:eastAsia="HYHeadLine-Medium" w:hAnsi="Times New Roman" w:cs="Times New Roman"/>
          <w:b/>
          <w:bCs/>
          <w:color w:val="auto"/>
          <w:sz w:val="28"/>
          <w:szCs w:val="28"/>
        </w:rPr>
        <w:t>1.</w:t>
      </w:r>
      <w:r w:rsidR="00756BF3" w:rsidRPr="00FC46A2">
        <w:rPr>
          <w:rFonts w:ascii="Times New Roman" w:eastAsia="HYHeadLine-Medium" w:hAnsi="Times New Roman" w:cs="Times New Roman"/>
          <w:b/>
          <w:bCs/>
          <w:color w:val="auto"/>
          <w:sz w:val="28"/>
          <w:szCs w:val="28"/>
        </w:rPr>
        <w:t xml:space="preserve"> Background</w:t>
      </w:r>
    </w:p>
    <w:p w14:paraId="02CBE4FF" w14:textId="77777777" w:rsidR="003E337E" w:rsidRPr="00FC46A2" w:rsidRDefault="003E337E" w:rsidP="003E337E">
      <w:pPr>
        <w:pStyle w:val="1"/>
        <w:spacing w:line="348" w:lineRule="auto"/>
        <w:rPr>
          <w:color w:val="auto"/>
          <w:sz w:val="24"/>
          <w:szCs w:val="24"/>
        </w:rPr>
      </w:pPr>
      <w:r w:rsidRPr="00FC46A2">
        <w:rPr>
          <w:rFonts w:eastAsia="Batang"/>
          <w:color w:val="auto"/>
          <w:sz w:val="24"/>
          <w:szCs w:val="24"/>
        </w:rPr>
        <w:t>The advent of disruptive technologies, such as artificial intelligence (AI), the internet of things (IoT), big data, advanced robotics and augmented/virtual reality (AR/VR) — all representative of the Fourth Industrial Revolution — is expected to fundamentally change the global economy. In September 2017, the ASEM Economic Ministerial Meeting (EMM) was held in Seoul and served as a forum to seek for new ways to respond to these global economic changes. At the ASEM EMM, the opportunities and challenges that the Fourth Industrial Revolution presents to the ASEM member countries were discussed in depth. In particular, emphasis was placed on regional cooperation among ASEM members to alleviate intensifying inequality, and on how to best protect personal information following disruptions to the global value chain brought on by technological shocks, all while maximizing opportunities for improving productivity and creating new industries driven by the technological revolution. ASEM EMM launched the Seoul Initiative with "Innovative Partnership for Inclusive Prosperity" as a starting point for ongoing cooperation within the ASEM region.</w:t>
      </w:r>
    </w:p>
    <w:p w14:paraId="631CB412" w14:textId="77777777" w:rsidR="003E337E" w:rsidRPr="00FC46A2" w:rsidRDefault="003E337E" w:rsidP="003E337E">
      <w:pPr>
        <w:pStyle w:val="1"/>
        <w:spacing w:line="348" w:lineRule="auto"/>
        <w:rPr>
          <w:rFonts w:eastAsia="Batang"/>
          <w:color w:val="auto"/>
        </w:rPr>
      </w:pPr>
    </w:p>
    <w:p w14:paraId="5F35018A" w14:textId="77777777" w:rsidR="003E337E" w:rsidRPr="00FC46A2" w:rsidRDefault="003E337E" w:rsidP="003E337E">
      <w:pPr>
        <w:pStyle w:val="1"/>
        <w:spacing w:line="348" w:lineRule="auto"/>
        <w:rPr>
          <w:color w:val="auto"/>
          <w:sz w:val="24"/>
          <w:szCs w:val="24"/>
        </w:rPr>
      </w:pPr>
      <w:r w:rsidRPr="00FC46A2">
        <w:rPr>
          <w:rFonts w:eastAsia="Batang"/>
          <w:color w:val="auto"/>
          <w:sz w:val="24"/>
          <w:szCs w:val="24"/>
        </w:rPr>
        <w:t xml:space="preserve">The Seoul Initiative provides a framework to promote sustainable and inclusive growth in the era of the Fourth Industrial Revolution, and as part of this, articulates four principles: 1) sustainable growth through inclusiveness, 2) diffusion of creativity and innovation, 3) collaboration based on openness, and 4) fairness and transparency in competition. </w:t>
      </w:r>
    </w:p>
    <w:p w14:paraId="0F88E44D" w14:textId="77777777" w:rsidR="003E337E" w:rsidRPr="00FC46A2" w:rsidRDefault="003E337E" w:rsidP="003E337E">
      <w:pPr>
        <w:pStyle w:val="1"/>
        <w:spacing w:line="348" w:lineRule="auto"/>
        <w:rPr>
          <w:rFonts w:eastAsia="Batang"/>
          <w:color w:val="auto"/>
        </w:rPr>
      </w:pPr>
    </w:p>
    <w:p w14:paraId="11AB174C" w14:textId="77777777" w:rsidR="003E337E" w:rsidRPr="00FC46A2" w:rsidRDefault="003E337E" w:rsidP="003E337E">
      <w:pPr>
        <w:pStyle w:val="1"/>
        <w:spacing w:line="348" w:lineRule="auto"/>
        <w:rPr>
          <w:color w:val="auto"/>
          <w:sz w:val="24"/>
          <w:szCs w:val="24"/>
        </w:rPr>
      </w:pPr>
      <w:r w:rsidRPr="00FC46A2">
        <w:rPr>
          <w:rFonts w:eastAsia="Batang"/>
          <w:color w:val="auto"/>
          <w:sz w:val="24"/>
          <w:szCs w:val="24"/>
        </w:rPr>
        <w:t xml:space="preserve">Based on these principles, specific plans for five policy responses were proposed. They include: 1) establishing an innovation-friendly regulatory framework through cooperation, 2) fostering favorable conditions for digital transformation, 3) building capacity for MSMEs, 4) facilitating R&amp;D collaboration, and 5) improving human capital and workplaces. </w:t>
      </w:r>
    </w:p>
    <w:p w14:paraId="6BA9705C" w14:textId="77777777" w:rsidR="003E337E" w:rsidRPr="00FC46A2" w:rsidRDefault="003E337E" w:rsidP="003E337E">
      <w:pPr>
        <w:pStyle w:val="1"/>
        <w:spacing w:line="348" w:lineRule="auto"/>
        <w:rPr>
          <w:rFonts w:eastAsia="Batang"/>
          <w:color w:val="auto"/>
        </w:rPr>
      </w:pPr>
    </w:p>
    <w:p w14:paraId="5E486AA3" w14:textId="77777777" w:rsidR="009F131C" w:rsidRDefault="003E337E" w:rsidP="0042233B">
      <w:pPr>
        <w:pStyle w:val="1"/>
        <w:spacing w:line="348" w:lineRule="auto"/>
        <w:rPr>
          <w:rFonts w:eastAsia="HYHeadLine-Medium"/>
          <w:b/>
          <w:bCs/>
          <w:sz w:val="28"/>
          <w:szCs w:val="28"/>
        </w:rPr>
      </w:pPr>
      <w:r w:rsidRPr="00FC46A2">
        <w:rPr>
          <w:rFonts w:eastAsia="Batang"/>
          <w:color w:val="auto"/>
          <w:sz w:val="24"/>
          <w:szCs w:val="24"/>
        </w:rPr>
        <w:t>Korea offered to host the ASEM Conference in 2018 to create an opportunity to continuously and extensively discuss regional cooperation among ASEM members revolving around the above-mentioned principles and policy directions, and the proposal was welcomed</w:t>
      </w:r>
      <w:r w:rsidR="000D1DA6" w:rsidRPr="00FC46A2">
        <w:rPr>
          <w:rFonts w:eastAsia="Batang"/>
          <w:color w:val="auto"/>
          <w:sz w:val="24"/>
          <w:szCs w:val="24"/>
        </w:rPr>
        <w:t xml:space="preserve"> and </w:t>
      </w:r>
      <w:r w:rsidRPr="00FC46A2">
        <w:rPr>
          <w:rFonts w:eastAsia="Batang"/>
          <w:color w:val="auto"/>
          <w:sz w:val="24"/>
          <w:szCs w:val="24"/>
        </w:rPr>
        <w:t>supported by ASEM member countries.</w:t>
      </w:r>
      <w:r w:rsidR="009F131C">
        <w:rPr>
          <w:rFonts w:eastAsia="HYHeadLine-Medium"/>
          <w:b/>
          <w:bCs/>
          <w:sz w:val="28"/>
          <w:szCs w:val="28"/>
        </w:rPr>
        <w:br w:type="page"/>
      </w:r>
    </w:p>
    <w:p w14:paraId="1B2FDABD" w14:textId="77777777" w:rsidR="00756BF3" w:rsidRPr="00FC46A2" w:rsidRDefault="003B3B70" w:rsidP="00756BF3">
      <w:pPr>
        <w:pStyle w:val="MS"/>
        <w:spacing w:line="348" w:lineRule="auto"/>
        <w:rPr>
          <w:rFonts w:ascii="Times New Roman" w:eastAsia="HYHeadLine-Medium" w:hAnsi="Times New Roman" w:cs="Times New Roman"/>
          <w:b/>
          <w:bCs/>
          <w:color w:val="auto"/>
          <w:sz w:val="28"/>
          <w:szCs w:val="28"/>
        </w:rPr>
      </w:pPr>
      <w:r w:rsidRPr="00FC46A2">
        <w:rPr>
          <w:rFonts w:ascii="Times New Roman" w:eastAsia="HYHeadLine-Medium" w:hAnsi="Times New Roman" w:cs="Times New Roman"/>
          <w:b/>
          <w:bCs/>
          <w:color w:val="auto"/>
          <w:sz w:val="28"/>
          <w:szCs w:val="28"/>
        </w:rPr>
        <w:lastRenderedPageBreak/>
        <w:t xml:space="preserve">2. </w:t>
      </w:r>
      <w:r w:rsidR="00756BF3" w:rsidRPr="00FC46A2">
        <w:rPr>
          <w:rFonts w:ascii="Times New Roman" w:eastAsia="HYHeadLine-Medium" w:hAnsi="Times New Roman" w:cs="Times New Roman"/>
          <w:b/>
          <w:bCs/>
          <w:color w:val="auto"/>
          <w:sz w:val="28"/>
          <w:szCs w:val="28"/>
        </w:rPr>
        <w:t xml:space="preserve">About 2018 ASEM Conference </w:t>
      </w:r>
    </w:p>
    <w:p w14:paraId="15E7513D" w14:textId="77777777" w:rsidR="003E337E" w:rsidRPr="00FC46A2" w:rsidRDefault="003E337E" w:rsidP="003E337E">
      <w:pPr>
        <w:pStyle w:val="1"/>
        <w:spacing w:line="348" w:lineRule="auto"/>
        <w:rPr>
          <w:color w:val="auto"/>
          <w:sz w:val="24"/>
          <w:szCs w:val="24"/>
        </w:rPr>
      </w:pPr>
      <w:r w:rsidRPr="00FC46A2">
        <w:rPr>
          <w:rFonts w:eastAsia="Batang"/>
          <w:color w:val="auto"/>
          <w:sz w:val="24"/>
          <w:szCs w:val="24"/>
        </w:rPr>
        <w:t xml:space="preserve">The ASEM Conference, titled Inclusive Growth and Cooperation of the ASEM Economies in the Era of the Fourth Industrial Revolution, is to be held in Seoul on November 22. It will provide a forum for discussion to draw up measures that promote policy cooperation in order to maximize opportunities and minimize the adverse effects of the economic and social changes wrought by the Fourth Industrial Revolution. This ASEM Conference is a follow-up to the Seoul Initiative held in 2017 and it aims to foster discussions on the economic and social changes brought on by the Fourth Industrial Revolution in greater depth. It is expected to serve as a forum for ongoing discussions and a laboratory for the development of policy responses to inequality, and through regional cooperation in the ASEM region to help achieve inclusive prosperity in ASEM member countries. </w:t>
      </w:r>
    </w:p>
    <w:p w14:paraId="66245D0F" w14:textId="77777777" w:rsidR="003E337E" w:rsidRPr="00FC46A2" w:rsidRDefault="003E337E" w:rsidP="003E337E">
      <w:pPr>
        <w:pStyle w:val="1"/>
        <w:spacing w:line="348" w:lineRule="auto"/>
        <w:rPr>
          <w:rFonts w:eastAsia="Batang"/>
          <w:color w:val="auto"/>
        </w:rPr>
      </w:pPr>
    </w:p>
    <w:p w14:paraId="1C1308BB" w14:textId="77777777" w:rsidR="003E337E" w:rsidRPr="00FC46A2" w:rsidRDefault="003E337E" w:rsidP="003E337E">
      <w:pPr>
        <w:pStyle w:val="1"/>
        <w:spacing w:line="348" w:lineRule="auto"/>
        <w:rPr>
          <w:color w:val="auto"/>
          <w:sz w:val="24"/>
          <w:szCs w:val="24"/>
        </w:rPr>
      </w:pPr>
      <w:r w:rsidRPr="00FC46A2">
        <w:rPr>
          <w:rFonts w:eastAsia="Batang"/>
          <w:color w:val="auto"/>
          <w:sz w:val="24"/>
          <w:szCs w:val="24"/>
        </w:rPr>
        <w:t xml:space="preserve">At the 2017 ASEM EMM, representatives from ASEM member countries recognized the need for cooperative efforts to respond to changes presented by the Fourth Industrial Revolution. At the upcoming conference in Seoul, the progress of the ASEM Economic Ministerial Meetings and the implications of the Seoul Initiative will be reviewed while discussing the global-wide impacts and challenges of the Fourth Industrial Revolution. The conference consists of key discussions on innovation and the creation of inclusive value creation in the private sector, which will be the main driver of the Fourth Industrial Revolution, as well as talks on how to enhance mutual understanding and cooperation between the government and private sector to fulfill policy demands. The conference is organized into two sessions, with each session comprising presentations and panel discussions. The topic of Session I is “Regional Environmental Changes Driven by Digital Transformation,” and the topic of Session II is “Expanding the Global Value Chain (GVC) and Enhancing Inclusive Growth and Cooperation in ASEM.” Through the conference, it is anticipated that the policy officers in ASEM member states will be able to map out practical plans for cooperation and to continue the direction of dialogue on inclusive prosperity in the era of the Fourth Industrial Revolution. </w:t>
      </w:r>
    </w:p>
    <w:p w14:paraId="2142A036" w14:textId="77777777" w:rsidR="003E337E" w:rsidRPr="00FC46A2" w:rsidRDefault="003E337E" w:rsidP="003E337E">
      <w:pPr>
        <w:pStyle w:val="1"/>
        <w:spacing w:line="348" w:lineRule="auto"/>
        <w:rPr>
          <w:rFonts w:eastAsia="Batang"/>
          <w:color w:val="auto"/>
        </w:rPr>
      </w:pPr>
    </w:p>
    <w:p w14:paraId="14090CE3" w14:textId="77777777" w:rsidR="003E337E" w:rsidRPr="00FC46A2" w:rsidRDefault="003E337E" w:rsidP="003E337E">
      <w:pPr>
        <w:pStyle w:val="1"/>
        <w:spacing w:line="348" w:lineRule="auto"/>
        <w:rPr>
          <w:color w:val="auto"/>
        </w:rPr>
      </w:pPr>
      <w:r w:rsidRPr="00FC46A2">
        <w:rPr>
          <w:rFonts w:eastAsia="Batang"/>
          <w:color w:val="auto"/>
          <w:sz w:val="24"/>
          <w:szCs w:val="24"/>
        </w:rPr>
        <w:t>The purpose of sharing these plans is to ensure that ASEM member nations are able to hold successful and productive discussions. We welcome any input and support from member countries regarding the conference plan, and look forward to active participation from all parties.</w:t>
      </w:r>
    </w:p>
    <w:p w14:paraId="4DA78633" w14:textId="77777777" w:rsidR="00410DEC" w:rsidRPr="00FC46A2" w:rsidRDefault="00410DEC">
      <w:pPr>
        <w:rPr>
          <w:rFonts w:ascii="Times New Roman" w:eastAsia="Malgun Gothic" w:hAnsi="Times New Roman" w:cs="Times New Roman"/>
        </w:rPr>
      </w:pPr>
      <w:bookmarkStart w:id="1" w:name="_GoBack"/>
      <w:bookmarkEnd w:id="0"/>
      <w:bookmarkEnd w:id="1"/>
    </w:p>
    <w:sectPr w:rsidR="00410DEC" w:rsidRPr="00FC46A2" w:rsidSect="0014517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D6994" w14:textId="77777777" w:rsidR="000270D4" w:rsidRDefault="000270D4" w:rsidP="00F93280">
      <w:r>
        <w:separator/>
      </w:r>
    </w:p>
  </w:endnote>
  <w:endnote w:type="continuationSeparator" w:id="0">
    <w:p w14:paraId="3A647822" w14:textId="77777777" w:rsidR="000270D4" w:rsidRDefault="000270D4" w:rsidP="00F9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modern"/>
    <w:pitch w:val="variable"/>
    <w:sig w:usb0="B00002AF" w:usb1="69D77CFB" w:usb2="00000030" w:usb3="00000000" w:csb0="0008009F" w:csb1="00000000"/>
  </w:font>
  <w:font w:name="HYHeadLine-Medium">
    <w:altName w:val="HY헤드라인M"/>
    <w:charset w:val="81"/>
    <w:family w:val="roman"/>
    <w:pitch w:val="variable"/>
    <w:sig w:usb0="900002A7" w:usb1="09D77CFB" w:usb2="00000010" w:usb3="00000000" w:csb0="0008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1EEFB" w14:textId="77777777" w:rsidR="000270D4" w:rsidRDefault="000270D4" w:rsidP="00F93280">
      <w:r>
        <w:separator/>
      </w:r>
    </w:p>
  </w:footnote>
  <w:footnote w:type="continuationSeparator" w:id="0">
    <w:p w14:paraId="64B86718" w14:textId="77777777" w:rsidR="000270D4" w:rsidRDefault="000270D4" w:rsidP="00F93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E7FD8"/>
    <w:multiLevelType w:val="hybridMultilevel"/>
    <w:tmpl w:val="AC68B95C"/>
    <w:lvl w:ilvl="0" w:tplc="04090003">
      <w:start w:val="1"/>
      <w:numFmt w:val="bullet"/>
      <w:lvlText w:val="o"/>
      <w:lvlJc w:val="left"/>
      <w:pPr>
        <w:ind w:left="578" w:hanging="360"/>
      </w:pPr>
      <w:rPr>
        <w:rFonts w:ascii="Courier New" w:hAnsi="Courier New" w:cs="Courier New"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626D8"/>
    <w:rsid w:val="0002049C"/>
    <w:rsid w:val="000270D4"/>
    <w:rsid w:val="000678A5"/>
    <w:rsid w:val="000729F1"/>
    <w:rsid w:val="00084894"/>
    <w:rsid w:val="00084D00"/>
    <w:rsid w:val="000920DA"/>
    <w:rsid w:val="000946C9"/>
    <w:rsid w:val="000A0731"/>
    <w:rsid w:val="000D1DA6"/>
    <w:rsid w:val="000F0216"/>
    <w:rsid w:val="0014517F"/>
    <w:rsid w:val="001541EF"/>
    <w:rsid w:val="00192B71"/>
    <w:rsid w:val="00193D86"/>
    <w:rsid w:val="001D2FA9"/>
    <w:rsid w:val="002000A3"/>
    <w:rsid w:val="00223697"/>
    <w:rsid w:val="00260D99"/>
    <w:rsid w:val="0029321D"/>
    <w:rsid w:val="002C19F6"/>
    <w:rsid w:val="002C1BA5"/>
    <w:rsid w:val="002C78A3"/>
    <w:rsid w:val="002D4015"/>
    <w:rsid w:val="002D7DB0"/>
    <w:rsid w:val="002F0B69"/>
    <w:rsid w:val="003240AB"/>
    <w:rsid w:val="00333B58"/>
    <w:rsid w:val="00335F3E"/>
    <w:rsid w:val="00355569"/>
    <w:rsid w:val="00362590"/>
    <w:rsid w:val="0038790D"/>
    <w:rsid w:val="0039280F"/>
    <w:rsid w:val="003A52F7"/>
    <w:rsid w:val="003B3B70"/>
    <w:rsid w:val="003D303E"/>
    <w:rsid w:val="003E337E"/>
    <w:rsid w:val="00410DEC"/>
    <w:rsid w:val="0042233B"/>
    <w:rsid w:val="00453543"/>
    <w:rsid w:val="00485B52"/>
    <w:rsid w:val="0049135C"/>
    <w:rsid w:val="004C7469"/>
    <w:rsid w:val="00501E96"/>
    <w:rsid w:val="00532D64"/>
    <w:rsid w:val="00574D37"/>
    <w:rsid w:val="005842F6"/>
    <w:rsid w:val="005908AE"/>
    <w:rsid w:val="005C238D"/>
    <w:rsid w:val="005F05EB"/>
    <w:rsid w:val="006379B1"/>
    <w:rsid w:val="006709C1"/>
    <w:rsid w:val="00675710"/>
    <w:rsid w:val="00683F55"/>
    <w:rsid w:val="006B6D1E"/>
    <w:rsid w:val="006D31A7"/>
    <w:rsid w:val="007306D6"/>
    <w:rsid w:val="00756BF3"/>
    <w:rsid w:val="007701C0"/>
    <w:rsid w:val="00770FF1"/>
    <w:rsid w:val="00780F27"/>
    <w:rsid w:val="007916DB"/>
    <w:rsid w:val="007B2613"/>
    <w:rsid w:val="007F14AA"/>
    <w:rsid w:val="008169D8"/>
    <w:rsid w:val="00850A9C"/>
    <w:rsid w:val="00862286"/>
    <w:rsid w:val="008909E1"/>
    <w:rsid w:val="00895060"/>
    <w:rsid w:val="008B5AE5"/>
    <w:rsid w:val="00920337"/>
    <w:rsid w:val="009B4E64"/>
    <w:rsid w:val="009C7505"/>
    <w:rsid w:val="009F131C"/>
    <w:rsid w:val="00A01B40"/>
    <w:rsid w:val="00A160E8"/>
    <w:rsid w:val="00A22560"/>
    <w:rsid w:val="00A437BC"/>
    <w:rsid w:val="00A52B23"/>
    <w:rsid w:val="00A626D8"/>
    <w:rsid w:val="00A815AA"/>
    <w:rsid w:val="00A823D4"/>
    <w:rsid w:val="00A83655"/>
    <w:rsid w:val="00AA1668"/>
    <w:rsid w:val="00AD675B"/>
    <w:rsid w:val="00AE4079"/>
    <w:rsid w:val="00AF200B"/>
    <w:rsid w:val="00B52289"/>
    <w:rsid w:val="00B5329A"/>
    <w:rsid w:val="00B61E5C"/>
    <w:rsid w:val="00B637D1"/>
    <w:rsid w:val="00B67092"/>
    <w:rsid w:val="00B70B28"/>
    <w:rsid w:val="00B81982"/>
    <w:rsid w:val="00B82868"/>
    <w:rsid w:val="00B91DCE"/>
    <w:rsid w:val="00BB6112"/>
    <w:rsid w:val="00BE2A4A"/>
    <w:rsid w:val="00BF601C"/>
    <w:rsid w:val="00C40A0E"/>
    <w:rsid w:val="00C5292E"/>
    <w:rsid w:val="00C565D4"/>
    <w:rsid w:val="00C65F3F"/>
    <w:rsid w:val="00C87B01"/>
    <w:rsid w:val="00C90524"/>
    <w:rsid w:val="00C90791"/>
    <w:rsid w:val="00CA04E0"/>
    <w:rsid w:val="00CA4A88"/>
    <w:rsid w:val="00CE6FB6"/>
    <w:rsid w:val="00D17CC6"/>
    <w:rsid w:val="00D30539"/>
    <w:rsid w:val="00D643C0"/>
    <w:rsid w:val="00D676F4"/>
    <w:rsid w:val="00E11B0C"/>
    <w:rsid w:val="00E61B39"/>
    <w:rsid w:val="00E65AA9"/>
    <w:rsid w:val="00E916F5"/>
    <w:rsid w:val="00EE4185"/>
    <w:rsid w:val="00F152E9"/>
    <w:rsid w:val="00F33A04"/>
    <w:rsid w:val="00F64A1E"/>
    <w:rsid w:val="00F93280"/>
    <w:rsid w:val="00FC46A2"/>
    <w:rsid w:val="00FD22D0"/>
    <w:rsid w:val="00FD36AD"/>
    <w:rsid w:val="00FD4F8F"/>
    <w:rsid w:val="00FE2F61"/>
    <w:rsid w:val="00FE4ACB"/>
    <w:rsid w:val="00FE717E"/>
    <w:rsid w:val="00FF56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5499C6"/>
  <w15:docId w15:val="{27368D02-0402-4E23-B59F-0FB0FF249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3D4"/>
    <w:pPr>
      <w:ind w:left="720"/>
      <w:contextualSpacing/>
    </w:pPr>
  </w:style>
  <w:style w:type="paragraph" w:styleId="Header">
    <w:name w:val="header"/>
    <w:basedOn w:val="Normal"/>
    <w:link w:val="HeaderChar"/>
    <w:uiPriority w:val="99"/>
    <w:unhideWhenUsed/>
    <w:rsid w:val="00F93280"/>
    <w:pPr>
      <w:tabs>
        <w:tab w:val="center" w:pos="4513"/>
        <w:tab w:val="right" w:pos="9026"/>
      </w:tabs>
      <w:snapToGrid w:val="0"/>
    </w:pPr>
  </w:style>
  <w:style w:type="character" w:customStyle="1" w:styleId="HeaderChar">
    <w:name w:val="Header Char"/>
    <w:basedOn w:val="DefaultParagraphFont"/>
    <w:link w:val="Header"/>
    <w:uiPriority w:val="99"/>
    <w:rsid w:val="00F93280"/>
  </w:style>
  <w:style w:type="paragraph" w:styleId="Footer">
    <w:name w:val="footer"/>
    <w:basedOn w:val="Normal"/>
    <w:link w:val="FooterChar"/>
    <w:uiPriority w:val="99"/>
    <w:unhideWhenUsed/>
    <w:rsid w:val="00F93280"/>
    <w:pPr>
      <w:tabs>
        <w:tab w:val="center" w:pos="4513"/>
        <w:tab w:val="right" w:pos="9026"/>
      </w:tabs>
      <w:snapToGrid w:val="0"/>
    </w:pPr>
  </w:style>
  <w:style w:type="character" w:customStyle="1" w:styleId="FooterChar">
    <w:name w:val="Footer Char"/>
    <w:basedOn w:val="DefaultParagraphFont"/>
    <w:link w:val="Footer"/>
    <w:uiPriority w:val="99"/>
    <w:rsid w:val="00F93280"/>
  </w:style>
  <w:style w:type="paragraph" w:customStyle="1" w:styleId="a">
    <w:name w:val="바탕글"/>
    <w:basedOn w:val="Normal"/>
    <w:rsid w:val="003B3B70"/>
    <w:pPr>
      <w:snapToGrid w:val="0"/>
      <w:spacing w:line="384" w:lineRule="auto"/>
      <w:jc w:val="both"/>
    </w:pPr>
    <w:rPr>
      <w:rFonts w:ascii="Batang" w:eastAsia="Batang" w:hAnsi="Batang" w:cs="Gulim"/>
      <w:color w:val="000000"/>
      <w:sz w:val="20"/>
      <w:szCs w:val="20"/>
    </w:rPr>
  </w:style>
  <w:style w:type="paragraph" w:customStyle="1" w:styleId="MS">
    <w:name w:val="MS바탕글"/>
    <w:basedOn w:val="Normal"/>
    <w:rsid w:val="003B3B70"/>
    <w:pPr>
      <w:snapToGrid w:val="0"/>
      <w:spacing w:after="400" w:line="268" w:lineRule="auto"/>
      <w:jc w:val="both"/>
    </w:pPr>
    <w:rPr>
      <w:rFonts w:ascii="Gulim" w:eastAsia="Gulim" w:hAnsi="Gulim" w:cs="Gulim"/>
      <w:color w:val="000000"/>
      <w:sz w:val="20"/>
      <w:szCs w:val="20"/>
    </w:rPr>
  </w:style>
  <w:style w:type="paragraph" w:customStyle="1" w:styleId="1">
    <w:name w:val="바탕글1"/>
    <w:basedOn w:val="Normal"/>
    <w:rsid w:val="003E337E"/>
    <w:pPr>
      <w:widowControl w:val="0"/>
      <w:wordWrap w:val="0"/>
      <w:autoSpaceDE w:val="0"/>
      <w:autoSpaceDN w:val="0"/>
      <w:snapToGrid w:val="0"/>
      <w:spacing w:line="384" w:lineRule="auto"/>
      <w:jc w:val="both"/>
      <w:textAlignment w:val="baseline"/>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738151">
      <w:bodyDiv w:val="1"/>
      <w:marLeft w:val="0"/>
      <w:marRight w:val="0"/>
      <w:marTop w:val="0"/>
      <w:marBottom w:val="0"/>
      <w:divBdr>
        <w:top w:val="none" w:sz="0" w:space="0" w:color="auto"/>
        <w:left w:val="none" w:sz="0" w:space="0" w:color="auto"/>
        <w:bottom w:val="none" w:sz="0" w:space="0" w:color="auto"/>
        <w:right w:val="none" w:sz="0" w:space="0" w:color="auto"/>
      </w:divBdr>
    </w:div>
    <w:div w:id="882788439">
      <w:bodyDiv w:val="1"/>
      <w:marLeft w:val="0"/>
      <w:marRight w:val="0"/>
      <w:marTop w:val="0"/>
      <w:marBottom w:val="0"/>
      <w:divBdr>
        <w:top w:val="none" w:sz="0" w:space="0" w:color="auto"/>
        <w:left w:val="none" w:sz="0" w:space="0" w:color="auto"/>
        <w:bottom w:val="none" w:sz="0" w:space="0" w:color="auto"/>
        <w:right w:val="none" w:sz="0" w:space="0" w:color="auto"/>
      </w:divBdr>
    </w:div>
    <w:div w:id="1767770813">
      <w:bodyDiv w:val="1"/>
      <w:marLeft w:val="0"/>
      <w:marRight w:val="0"/>
      <w:marTop w:val="0"/>
      <w:marBottom w:val="0"/>
      <w:divBdr>
        <w:top w:val="none" w:sz="0" w:space="0" w:color="auto"/>
        <w:left w:val="none" w:sz="0" w:space="0" w:color="auto"/>
        <w:bottom w:val="none" w:sz="0" w:space="0" w:color="auto"/>
        <w:right w:val="none" w:sz="0" w:space="0" w:color="auto"/>
      </w:divBdr>
    </w:div>
    <w:div w:id="1943487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CA982-AF15-4185-9EB4-9177BB988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4053</Characters>
  <Application>Microsoft Office Word</Application>
  <DocSecurity>0</DocSecurity>
  <Lines>33</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한흰 김</dc:creator>
  <cp:lastModifiedBy>JIANG Linnan</cp:lastModifiedBy>
  <cp:revision>2</cp:revision>
  <dcterms:created xsi:type="dcterms:W3CDTF">2018-08-15T09:52:00Z</dcterms:created>
  <dcterms:modified xsi:type="dcterms:W3CDTF">2018-08-15T09:52:00Z</dcterms:modified>
</cp:coreProperties>
</file>